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85E6" w14:textId="77777777" w:rsidR="00B73560" w:rsidRDefault="00B73560" w:rsidP="00390E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Białystok, dnia 12.04.2021 r.</w:t>
      </w:r>
    </w:p>
    <w:p w14:paraId="083095D8" w14:textId="01188FF7" w:rsidR="00B73560" w:rsidRDefault="004048D2" w:rsidP="00390E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PZP.</w:t>
      </w:r>
      <w:r w:rsidR="003B4807">
        <w:rPr>
          <w:color w:val="000000"/>
          <w:sz w:val="24"/>
          <w:szCs w:val="24"/>
        </w:rPr>
        <w:t>221.</w:t>
      </w:r>
      <w:r w:rsidR="00D63F23">
        <w:rPr>
          <w:color w:val="000000"/>
          <w:sz w:val="24"/>
          <w:szCs w:val="24"/>
        </w:rPr>
        <w:t>9</w:t>
      </w:r>
      <w:r w:rsidR="003B4807">
        <w:rPr>
          <w:color w:val="000000"/>
          <w:sz w:val="24"/>
          <w:szCs w:val="24"/>
        </w:rPr>
        <w:t>.202</w:t>
      </w:r>
      <w:r w:rsidR="00B73560">
        <w:rPr>
          <w:color w:val="000000"/>
          <w:sz w:val="24"/>
          <w:szCs w:val="24"/>
        </w:rPr>
        <w:t>1</w:t>
      </w:r>
      <w:r w:rsidR="00B73560">
        <w:rPr>
          <w:color w:val="000000"/>
          <w:sz w:val="24"/>
          <w:szCs w:val="24"/>
        </w:rPr>
        <w:tab/>
      </w:r>
    </w:p>
    <w:p w14:paraId="464B06EC" w14:textId="2657AE2E" w:rsidR="007340C9" w:rsidRPr="00B73560" w:rsidRDefault="007340C9" w:rsidP="00390EE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BIAŁOSTOCKI OŚRODEK SPORTU I REKREACJI </w:t>
      </w:r>
    </w:p>
    <w:p w14:paraId="47555EAE" w14:textId="77777777" w:rsidR="007340C9" w:rsidRPr="00677354" w:rsidRDefault="007340C9" w:rsidP="0039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</w:t>
      </w:r>
      <w:r w:rsidRPr="00677354">
        <w:rPr>
          <w:b/>
          <w:sz w:val="28"/>
          <w:szCs w:val="28"/>
        </w:rPr>
        <w:t>publiczny przetarg pisemny nieograniczony</w:t>
      </w:r>
    </w:p>
    <w:p w14:paraId="5EEF3CD1" w14:textId="0CC1DE13" w:rsidR="007340C9" w:rsidRPr="00B73560" w:rsidRDefault="007340C9" w:rsidP="00B73560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 w:rsidRPr="00677354">
        <w:rPr>
          <w:rFonts w:ascii="Times New Roman" w:hAnsi="Times New Roman" w:cs="Times New Roman"/>
          <w:i w:val="0"/>
        </w:rPr>
        <w:t>na najem powierzchni użytkowej przeznaczonej na prowadzenie działalności gospodarczej</w:t>
      </w:r>
    </w:p>
    <w:tbl>
      <w:tblPr>
        <w:tblW w:w="9476" w:type="dxa"/>
        <w:tblInd w:w="-5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2388"/>
        <w:gridCol w:w="2410"/>
        <w:gridCol w:w="2552"/>
        <w:gridCol w:w="1559"/>
      </w:tblGrid>
      <w:tr w:rsidR="007340C9" w:rsidRPr="00677354" w14:paraId="4E3E2195" w14:textId="77777777" w:rsidTr="001916DD">
        <w:trPr>
          <w:trHeight w:val="618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AFCFAC4" w14:textId="77777777" w:rsidR="007340C9" w:rsidRPr="00677354" w:rsidRDefault="007340C9" w:rsidP="00390EE5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Lp.</w:t>
            </w:r>
          </w:p>
        </w:tc>
        <w:tc>
          <w:tcPr>
            <w:tcW w:w="2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62CE6B3" w14:textId="77777777" w:rsidR="007340C9" w:rsidRPr="00677354" w:rsidRDefault="007340C9" w:rsidP="00390EE5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Położenie powierzchni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39B5564" w14:textId="77777777" w:rsidR="007340C9" w:rsidRPr="00677354" w:rsidRDefault="007340C9" w:rsidP="00390EE5">
            <w:pPr>
              <w:snapToGrid w:val="0"/>
              <w:rPr>
                <w:b/>
                <w:sz w:val="24"/>
                <w:vertAlign w:val="superscript"/>
              </w:rPr>
            </w:pPr>
            <w:r w:rsidRPr="00677354">
              <w:rPr>
                <w:b/>
                <w:sz w:val="24"/>
              </w:rPr>
              <w:t>Powierzchnia w m</w:t>
            </w:r>
            <w:r w:rsidRPr="00677354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927BA9D" w14:textId="77777777" w:rsidR="007340C9" w:rsidRPr="00677354" w:rsidRDefault="007340C9" w:rsidP="00390EE5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 xml:space="preserve">Stawka </w:t>
            </w:r>
          </w:p>
          <w:p w14:paraId="342EF858" w14:textId="77777777" w:rsidR="007340C9" w:rsidRPr="00677354" w:rsidRDefault="007340C9" w:rsidP="00390EE5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wywoławcza za m</w:t>
            </w:r>
            <w:r w:rsidRPr="00677354">
              <w:rPr>
                <w:b/>
                <w:sz w:val="24"/>
                <w:vertAlign w:val="superscript"/>
              </w:rPr>
              <w:t>2</w:t>
            </w:r>
            <w:r w:rsidRPr="00677354">
              <w:rPr>
                <w:b/>
                <w:sz w:val="24"/>
              </w:rPr>
              <w:t xml:space="preserve"> miesięcznie brutto</w:t>
            </w:r>
          </w:p>
          <w:p w14:paraId="08FA239C" w14:textId="77777777" w:rsidR="007340C9" w:rsidRPr="00677354" w:rsidRDefault="007340C9" w:rsidP="00390EE5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(w zł)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F34D0C4" w14:textId="77777777" w:rsidR="007340C9" w:rsidRPr="00677354" w:rsidRDefault="007340C9" w:rsidP="00390EE5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Wadium</w:t>
            </w:r>
          </w:p>
          <w:p w14:paraId="2839D8C7" w14:textId="77777777" w:rsidR="007340C9" w:rsidRPr="00677354" w:rsidRDefault="007340C9" w:rsidP="00390EE5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1B2CE5" w:rsidRPr="00677354" w14:paraId="66D70FA4" w14:textId="77777777" w:rsidTr="001916DD">
        <w:trPr>
          <w:trHeight w:val="107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09B426C" w14:textId="77777777" w:rsidR="001B2CE5" w:rsidRPr="00677354" w:rsidRDefault="001B2CE5" w:rsidP="00390EE5">
            <w:pPr>
              <w:snapToGrid w:val="0"/>
              <w:rPr>
                <w:sz w:val="24"/>
              </w:rPr>
            </w:pPr>
            <w:r w:rsidRPr="00677354">
              <w:rPr>
                <w:sz w:val="24"/>
              </w:rPr>
              <w:t>1.</w:t>
            </w:r>
          </w:p>
        </w:tc>
        <w:tc>
          <w:tcPr>
            <w:tcW w:w="2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F4FF54A" w14:textId="418E83D4" w:rsidR="001B2CE5" w:rsidRPr="001B2CE5" w:rsidRDefault="001B2CE5" w:rsidP="00390E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BOSiR</w:t>
            </w:r>
          </w:p>
          <w:p w14:paraId="5981D95E" w14:textId="05B18E04" w:rsidR="001B2CE5" w:rsidRPr="001B2CE5" w:rsidRDefault="001B2CE5" w:rsidP="00390EE5">
            <w:pPr>
              <w:snapToGrid w:val="0"/>
              <w:rPr>
                <w:sz w:val="24"/>
                <w:szCs w:val="24"/>
              </w:rPr>
            </w:pPr>
            <w:r w:rsidRPr="001B2CE5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Wołodyjowskiego 5</w:t>
            </w:r>
          </w:p>
          <w:p w14:paraId="657CE1E8" w14:textId="0B34AF9F" w:rsidR="001B2CE5" w:rsidRPr="001B2CE5" w:rsidRDefault="001B2CE5" w:rsidP="00390EE5">
            <w:pPr>
              <w:snapToGrid w:val="0"/>
              <w:rPr>
                <w:sz w:val="24"/>
                <w:szCs w:val="24"/>
              </w:rPr>
            </w:pPr>
            <w:r w:rsidRPr="001B2CE5"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</w:rPr>
              <w:t xml:space="preserve">252 </w:t>
            </w:r>
            <w:r w:rsidRPr="001B2CE5">
              <w:rPr>
                <w:sz w:val="24"/>
                <w:szCs w:val="24"/>
              </w:rPr>
              <w:t xml:space="preserve">Białystok 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19AB039" w14:textId="77777777" w:rsidR="001916DD" w:rsidRDefault="001B2CE5" w:rsidP="00390EE5">
            <w:pPr>
              <w:pStyle w:val="Styl"/>
              <w:rPr>
                <w:color w:val="010001"/>
              </w:rPr>
            </w:pPr>
            <w:r w:rsidRPr="001B2CE5">
              <w:rPr>
                <w:color w:val="010001"/>
              </w:rPr>
              <w:t xml:space="preserve">część nieruchomości o powierzchni </w:t>
            </w:r>
          </w:p>
          <w:p w14:paraId="16B31365" w14:textId="6951C90C" w:rsidR="001B2CE5" w:rsidRPr="001916DD" w:rsidRDefault="001B2CE5" w:rsidP="00390EE5">
            <w:pPr>
              <w:pStyle w:val="Styl"/>
              <w:rPr>
                <w:b/>
                <w:bCs/>
                <w:color w:val="010001"/>
              </w:rPr>
            </w:pPr>
            <w:r w:rsidRPr="001916DD">
              <w:rPr>
                <w:b/>
                <w:bCs/>
                <w:color w:val="010001"/>
              </w:rPr>
              <w:t>46,5 m</w:t>
            </w:r>
            <w:r w:rsidRPr="001916DD">
              <w:rPr>
                <w:b/>
                <w:bCs/>
                <w:color w:val="010001"/>
                <w:vertAlign w:val="superscript"/>
              </w:rPr>
              <w:t xml:space="preserve">2  </w:t>
            </w:r>
            <w:r w:rsidRPr="001916DD">
              <w:rPr>
                <w:b/>
                <w:bCs/>
                <w:color w:val="010001"/>
              </w:rPr>
              <w:t>w celu eksploatacji łącza telekomunikacyjnego</w:t>
            </w:r>
          </w:p>
          <w:p w14:paraId="6EFBD045" w14:textId="0F3CE414" w:rsidR="001B2CE5" w:rsidRPr="001B2CE5" w:rsidRDefault="001B2CE5" w:rsidP="00390EE5">
            <w:pPr>
              <w:pStyle w:val="Styl"/>
              <w:rPr>
                <w:color w:val="010001"/>
              </w:rPr>
            </w:pPr>
            <w:r w:rsidRPr="001B2CE5">
              <w:rPr>
                <w:color w:val="010001"/>
              </w:rPr>
              <w:t>– z czego:</w:t>
            </w:r>
          </w:p>
          <w:p w14:paraId="4D71EB50" w14:textId="77777777" w:rsidR="001B2CE5" w:rsidRPr="001B2CE5" w:rsidRDefault="001B2CE5" w:rsidP="00390EE5">
            <w:pPr>
              <w:pStyle w:val="Styl"/>
              <w:numPr>
                <w:ilvl w:val="0"/>
                <w:numId w:val="19"/>
              </w:numPr>
              <w:ind w:left="318" w:hanging="203"/>
            </w:pPr>
            <w:r w:rsidRPr="001B2CE5">
              <w:rPr>
                <w:color w:val="010001"/>
              </w:rPr>
              <w:t>część dachu na posadowienie 3 masztów dla instalacji anten – 14,7 m</w:t>
            </w:r>
            <w:r w:rsidRPr="001B2CE5">
              <w:rPr>
                <w:color w:val="010001"/>
                <w:vertAlign w:val="superscript"/>
              </w:rPr>
              <w:t xml:space="preserve"> 2</w:t>
            </w:r>
            <w:r w:rsidRPr="001B2CE5">
              <w:rPr>
                <w:color w:val="010001"/>
              </w:rPr>
              <w:t>;</w:t>
            </w:r>
          </w:p>
          <w:p w14:paraId="265D4CD5" w14:textId="77777777" w:rsidR="001B2CE5" w:rsidRPr="001B2CE5" w:rsidRDefault="001B2CE5" w:rsidP="00390EE5">
            <w:pPr>
              <w:pStyle w:val="Styl"/>
              <w:numPr>
                <w:ilvl w:val="0"/>
                <w:numId w:val="19"/>
              </w:numPr>
              <w:ind w:left="318" w:hanging="203"/>
            </w:pPr>
            <w:r w:rsidRPr="001B2CE5">
              <w:rPr>
                <w:color w:val="010001"/>
              </w:rPr>
              <w:t>powierzchnia</w:t>
            </w:r>
            <w:r w:rsidRPr="001B2CE5">
              <w:t xml:space="preserve"> na dachu do posadowienia 4 szaf telekomunikacyjnych – </w:t>
            </w:r>
            <w:r w:rsidRPr="001B2CE5">
              <w:rPr>
                <w:color w:val="010001"/>
              </w:rPr>
              <w:t>18,5 m</w:t>
            </w:r>
            <w:r w:rsidRPr="001B2CE5">
              <w:rPr>
                <w:color w:val="010001"/>
                <w:vertAlign w:val="superscript"/>
              </w:rPr>
              <w:t xml:space="preserve"> 2</w:t>
            </w:r>
            <w:r w:rsidRPr="001B2CE5">
              <w:rPr>
                <w:color w:val="010001"/>
              </w:rPr>
              <w:t>;</w:t>
            </w:r>
          </w:p>
          <w:p w14:paraId="64594904" w14:textId="77777777" w:rsidR="001B2CE5" w:rsidRPr="001B2CE5" w:rsidRDefault="001B2CE5" w:rsidP="00390EE5">
            <w:pPr>
              <w:pStyle w:val="Styl"/>
              <w:numPr>
                <w:ilvl w:val="0"/>
                <w:numId w:val="19"/>
              </w:numPr>
              <w:ind w:left="318" w:hanging="203"/>
            </w:pPr>
            <w:r w:rsidRPr="001B2CE5">
              <w:rPr>
                <w:color w:val="010001"/>
              </w:rPr>
              <w:t>przestrzeń na przeprowadzenie drogi kablowej i światłowodów</w:t>
            </w:r>
            <w:r w:rsidRPr="001B2CE5">
              <w:t xml:space="preserve">- </w:t>
            </w:r>
            <w:r w:rsidRPr="001B2CE5">
              <w:br/>
            </w:r>
            <w:r w:rsidRPr="001B2CE5">
              <w:rPr>
                <w:color w:val="010001"/>
              </w:rPr>
              <w:t>13,3 m</w:t>
            </w:r>
            <w:r w:rsidRPr="001B2CE5">
              <w:rPr>
                <w:color w:val="010001"/>
                <w:vertAlign w:val="superscript"/>
              </w:rPr>
              <w:t xml:space="preserve"> 2</w:t>
            </w:r>
          </w:p>
          <w:p w14:paraId="02F37DAB" w14:textId="215360BE" w:rsidR="001B2CE5" w:rsidRPr="001B2CE5" w:rsidRDefault="001B2CE5" w:rsidP="00390EE5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42ADD33" w14:textId="77777777" w:rsidR="001B2CE5" w:rsidRPr="001B2CE5" w:rsidRDefault="001B2CE5" w:rsidP="00390EE5">
            <w:pPr>
              <w:suppressAutoHyphens w:val="0"/>
              <w:spacing w:line="288" w:lineRule="auto"/>
              <w:rPr>
                <w:sz w:val="24"/>
                <w:szCs w:val="24"/>
                <w:lang w:eastAsia="pl-PL"/>
              </w:rPr>
            </w:pPr>
            <w:r w:rsidRPr="001B2CE5">
              <w:rPr>
                <w:sz w:val="24"/>
                <w:szCs w:val="24"/>
                <w:lang w:eastAsia="pl-PL"/>
              </w:rPr>
              <w:t>miesięczna stawka wywoławcza brutto:</w:t>
            </w:r>
          </w:p>
          <w:p w14:paraId="6B74B4A2" w14:textId="77777777" w:rsidR="001B2CE5" w:rsidRPr="001B2CE5" w:rsidRDefault="001B2CE5" w:rsidP="00390EE5">
            <w:pPr>
              <w:suppressAutoHyphens w:val="0"/>
              <w:spacing w:line="288" w:lineRule="auto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B2CE5">
              <w:rPr>
                <w:b/>
                <w:color w:val="000000" w:themeColor="text1"/>
                <w:sz w:val="24"/>
                <w:szCs w:val="24"/>
                <w:lang w:eastAsia="pl-PL"/>
              </w:rPr>
              <w:t>80 ,00  zł/m</w:t>
            </w:r>
            <w:r w:rsidRPr="001B2CE5">
              <w:rPr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429326" w14:textId="77777777" w:rsidR="001B2CE5" w:rsidRPr="001B2CE5" w:rsidRDefault="001B2CE5" w:rsidP="00390EE5">
            <w:pPr>
              <w:suppressAutoHyphens w:val="0"/>
              <w:spacing w:line="288" w:lineRule="auto"/>
              <w:rPr>
                <w:sz w:val="24"/>
                <w:szCs w:val="24"/>
                <w:lang w:eastAsia="pl-PL"/>
              </w:rPr>
            </w:pPr>
            <w:r w:rsidRPr="001B2CE5">
              <w:rPr>
                <w:sz w:val="24"/>
                <w:szCs w:val="24"/>
                <w:lang w:eastAsia="pl-PL"/>
              </w:rPr>
              <w:t>(stawka nie zawiera opłat za energię elektryczną opomiarowanych licznikiem)</w:t>
            </w:r>
          </w:p>
          <w:p w14:paraId="59145C14" w14:textId="77777777" w:rsidR="001B2CE5" w:rsidRPr="001B2CE5" w:rsidRDefault="001B2CE5" w:rsidP="00390EE5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D1D446D" w14:textId="7AB9074E" w:rsidR="001B2CE5" w:rsidRPr="001B2CE5" w:rsidRDefault="001B2CE5" w:rsidP="00390EE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11.160,00</w:t>
            </w:r>
          </w:p>
        </w:tc>
      </w:tr>
    </w:tbl>
    <w:p w14:paraId="63800521" w14:textId="77777777" w:rsidR="007340C9" w:rsidRPr="00677354" w:rsidRDefault="007340C9" w:rsidP="00390EE5">
      <w:pPr>
        <w:tabs>
          <w:tab w:val="left" w:pos="284"/>
        </w:tabs>
        <w:spacing w:line="360" w:lineRule="auto"/>
        <w:ind w:right="72"/>
      </w:pPr>
    </w:p>
    <w:p w14:paraId="4151BB2C" w14:textId="0C46B507" w:rsidR="007340C9" w:rsidRDefault="001B2974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>
        <w:rPr>
          <w:sz w:val="24"/>
          <w:szCs w:val="24"/>
        </w:rPr>
        <w:t>Czę</w:t>
      </w:r>
      <w:bookmarkStart w:id="0" w:name="_GoBack"/>
      <w:bookmarkEnd w:id="0"/>
      <w:r>
        <w:rPr>
          <w:sz w:val="24"/>
          <w:szCs w:val="24"/>
        </w:rPr>
        <w:t>ść nieruchomości</w:t>
      </w:r>
      <w:r w:rsidR="007340C9" w:rsidRPr="00825B5D">
        <w:rPr>
          <w:sz w:val="24"/>
          <w:szCs w:val="24"/>
        </w:rPr>
        <w:t xml:space="preserve">, ujęta w wyżej przedstawionej tabeli, przeznaczona jest </w:t>
      </w:r>
      <w:r>
        <w:rPr>
          <w:sz w:val="24"/>
          <w:szCs w:val="24"/>
        </w:rPr>
        <w:t>w celu eksploatacji łącza telekomunikacyjnego.</w:t>
      </w:r>
    </w:p>
    <w:p w14:paraId="77866E4F" w14:textId="77777777" w:rsidR="007340C9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DF7427">
        <w:rPr>
          <w:sz w:val="24"/>
        </w:rPr>
        <w:t xml:space="preserve">Oprócz </w:t>
      </w:r>
      <w:r w:rsidRPr="00DF7427">
        <w:rPr>
          <w:sz w:val="24"/>
          <w:szCs w:val="24"/>
        </w:rPr>
        <w:t>miesięcznego</w:t>
      </w:r>
      <w:r w:rsidRPr="00DF7427">
        <w:rPr>
          <w:sz w:val="24"/>
        </w:rPr>
        <w:t xml:space="preserve"> czynszu najemca będzie zobowiązany do dokonywania miesięcznych opłat dodatkowych za energię elektryczną, która będzie opomiarowana licznikiem.</w:t>
      </w:r>
    </w:p>
    <w:p w14:paraId="7B42B90B" w14:textId="412A7BEF" w:rsidR="007340C9" w:rsidRPr="009000F9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DF7427">
        <w:rPr>
          <w:sz w:val="24"/>
          <w:szCs w:val="24"/>
        </w:rPr>
        <w:t>Umowa najmu zost</w:t>
      </w:r>
      <w:r>
        <w:rPr>
          <w:sz w:val="24"/>
          <w:szCs w:val="24"/>
        </w:rPr>
        <w:t>anie zawarta na okres 3 lat</w:t>
      </w:r>
      <w:r w:rsidR="00BE0BFC">
        <w:rPr>
          <w:sz w:val="24"/>
          <w:szCs w:val="24"/>
        </w:rPr>
        <w:t xml:space="preserve">, jednak nie wcześniej niż od dnia </w:t>
      </w:r>
      <w:r w:rsidR="001B2974">
        <w:rPr>
          <w:sz w:val="24"/>
          <w:szCs w:val="24"/>
        </w:rPr>
        <w:t>07.05.2021</w:t>
      </w:r>
      <w:r w:rsidR="00BE0BFC">
        <w:rPr>
          <w:sz w:val="24"/>
          <w:szCs w:val="24"/>
        </w:rPr>
        <w:t>r.</w:t>
      </w:r>
    </w:p>
    <w:p w14:paraId="49C1CE03" w14:textId="5233542D" w:rsidR="009000F9" w:rsidRPr="001B2974" w:rsidRDefault="009000F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06760C">
        <w:rPr>
          <w:sz w:val="24"/>
          <w:szCs w:val="24"/>
        </w:rPr>
        <w:t xml:space="preserve">Powierzchnia użytkowa będąca przedmiotem niniejszego ogłoszenia jest </w:t>
      </w:r>
      <w:r w:rsidRPr="0006760C">
        <w:rPr>
          <w:sz w:val="24"/>
          <w:szCs w:val="24"/>
        </w:rPr>
        <w:br/>
        <w:t xml:space="preserve">w posiadaniu dotychczasowego Najemcy, w związku z czym istnieje ryzyko jej niezwolnienia. Umowa z dotychczasowym Najemcą </w:t>
      </w:r>
      <w:r w:rsidR="00BE0BFC">
        <w:rPr>
          <w:sz w:val="24"/>
          <w:szCs w:val="24"/>
        </w:rPr>
        <w:t>s</w:t>
      </w:r>
      <w:r w:rsidRPr="0006760C">
        <w:rPr>
          <w:sz w:val="24"/>
          <w:szCs w:val="24"/>
        </w:rPr>
        <w:t xml:space="preserve">kończy się dnia </w:t>
      </w:r>
      <w:r w:rsidR="001B2974">
        <w:rPr>
          <w:sz w:val="24"/>
          <w:szCs w:val="24"/>
        </w:rPr>
        <w:t>06</w:t>
      </w:r>
      <w:r w:rsidRPr="0006760C">
        <w:rPr>
          <w:sz w:val="24"/>
          <w:szCs w:val="24"/>
        </w:rPr>
        <w:t>.0</w:t>
      </w:r>
      <w:r w:rsidR="001B2974">
        <w:rPr>
          <w:sz w:val="24"/>
          <w:szCs w:val="24"/>
        </w:rPr>
        <w:t>5</w:t>
      </w:r>
      <w:r w:rsidRPr="0006760C">
        <w:rPr>
          <w:sz w:val="24"/>
          <w:szCs w:val="24"/>
        </w:rPr>
        <w:t>.20</w:t>
      </w:r>
      <w:r w:rsidR="001B2974">
        <w:rPr>
          <w:sz w:val="24"/>
          <w:szCs w:val="24"/>
        </w:rPr>
        <w:t>21</w:t>
      </w:r>
      <w:r w:rsidRPr="0006760C">
        <w:rPr>
          <w:sz w:val="24"/>
          <w:szCs w:val="24"/>
        </w:rPr>
        <w:t xml:space="preserve"> r.</w:t>
      </w:r>
    </w:p>
    <w:p w14:paraId="147B672C" w14:textId="0A04A650" w:rsidR="001B2974" w:rsidRPr="00C32EC4" w:rsidRDefault="001B2974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>
        <w:rPr>
          <w:sz w:val="24"/>
          <w:szCs w:val="24"/>
        </w:rPr>
        <w:lastRenderedPageBreak/>
        <w:t xml:space="preserve">Dotychczasowemu Najemcy części nieruchomości przysługuje pierwszeństwo przed podmiotem wyłonionym w trybie przetargu pisemnego. Prawo pierwszeństwa polega na tym, że dotychczasowy Najemca, który złożył ofertę spełniającą warunki przetargu lecz nie zaproponował najwyższej stawki czynszu, otrzymuje informacje od organizatora przetargu o najwyższej stawce zaproponowanej w ofertach spełniających warunki przetargu i w terminie 5 dni od dnia powiadomienia o przysługującym mu uprawnieniu, może złożyć organizatorowi przetargu </w:t>
      </w:r>
      <w:r w:rsidR="008460F6">
        <w:rPr>
          <w:sz w:val="24"/>
          <w:szCs w:val="24"/>
        </w:rPr>
        <w:t>oświadczenie o przyjęciu wskazanej stawki jako własnej. Jeżeli dotychczasowy Najemca złoży oświadczenie o przyjęciu wskazanej stawki,</w:t>
      </w:r>
      <w:r w:rsidR="008460F6" w:rsidRPr="00C32EC4">
        <w:rPr>
          <w:sz w:val="24"/>
          <w:szCs w:val="24"/>
        </w:rPr>
        <w:t xml:space="preserve"> wówczas organizator przetargu dokonując oceny ofert przyjmuje tę ofertę jako najwyżej ocenioną w kryterium „cena”.</w:t>
      </w:r>
    </w:p>
    <w:p w14:paraId="2B091C09" w14:textId="2AA8D1AE" w:rsidR="007340C9" w:rsidRPr="00DF7427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>
        <w:rPr>
          <w:sz w:val="24"/>
          <w:szCs w:val="24"/>
        </w:rPr>
        <w:t>Część jawna p</w:t>
      </w:r>
      <w:r w:rsidRPr="00DF7427">
        <w:rPr>
          <w:sz w:val="24"/>
          <w:szCs w:val="24"/>
        </w:rPr>
        <w:t>rzetarg</w:t>
      </w:r>
      <w:r>
        <w:rPr>
          <w:sz w:val="24"/>
          <w:szCs w:val="24"/>
        </w:rPr>
        <w:t>u</w:t>
      </w:r>
      <w:r w:rsidRPr="00DF7427">
        <w:rPr>
          <w:sz w:val="24"/>
          <w:szCs w:val="24"/>
        </w:rPr>
        <w:t xml:space="preserve"> odbędzie się w dniu</w:t>
      </w:r>
      <w:r w:rsidR="001C425E">
        <w:rPr>
          <w:sz w:val="24"/>
          <w:szCs w:val="24"/>
        </w:rPr>
        <w:t xml:space="preserve"> </w:t>
      </w:r>
      <w:r w:rsidR="00D5026F">
        <w:rPr>
          <w:b/>
          <w:sz w:val="24"/>
          <w:szCs w:val="24"/>
        </w:rPr>
        <w:t>28.04.</w:t>
      </w:r>
      <w:r w:rsidR="001C425E">
        <w:rPr>
          <w:b/>
          <w:sz w:val="24"/>
          <w:szCs w:val="24"/>
        </w:rPr>
        <w:t>20</w:t>
      </w:r>
      <w:r w:rsidR="00B51CCA">
        <w:rPr>
          <w:b/>
          <w:sz w:val="24"/>
          <w:szCs w:val="24"/>
        </w:rPr>
        <w:t>21</w:t>
      </w:r>
      <w:r w:rsidR="001C425E">
        <w:rPr>
          <w:b/>
          <w:sz w:val="24"/>
          <w:szCs w:val="24"/>
        </w:rPr>
        <w:t xml:space="preserve"> r. o godz</w:t>
      </w:r>
      <w:r w:rsidR="00D5026F">
        <w:rPr>
          <w:b/>
          <w:sz w:val="24"/>
          <w:szCs w:val="24"/>
        </w:rPr>
        <w:t>. 10</w:t>
      </w:r>
      <w:r>
        <w:rPr>
          <w:b/>
          <w:sz w:val="24"/>
          <w:szCs w:val="24"/>
        </w:rPr>
        <w:t>:00</w:t>
      </w:r>
      <w:r w:rsidR="001C425E">
        <w:rPr>
          <w:sz w:val="24"/>
          <w:szCs w:val="24"/>
        </w:rPr>
        <w:t xml:space="preserve"> </w:t>
      </w:r>
      <w:r w:rsidRPr="00DF7427">
        <w:rPr>
          <w:sz w:val="24"/>
          <w:szCs w:val="24"/>
        </w:rPr>
        <w:t>w</w:t>
      </w:r>
      <w:r w:rsidR="00D32D12">
        <w:rPr>
          <w:sz w:val="24"/>
          <w:szCs w:val="24"/>
        </w:rPr>
        <w:t xml:space="preserve"> </w:t>
      </w:r>
      <w:r w:rsidRPr="00DF7427">
        <w:rPr>
          <w:sz w:val="24"/>
          <w:szCs w:val="24"/>
        </w:rPr>
        <w:t xml:space="preserve">siedzibie Białostockiego   Ośrodka   Sportu  i  Rekreacji  przy ul. Włókienniczej 4, sala konferencyjna. </w:t>
      </w:r>
    </w:p>
    <w:p w14:paraId="17856209" w14:textId="6DE6E4F3" w:rsidR="007340C9" w:rsidRPr="0006760C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06760C">
        <w:rPr>
          <w:sz w:val="24"/>
          <w:szCs w:val="24"/>
        </w:rPr>
        <w:t xml:space="preserve">Regulamin przetargu, projekt umowy najmu wywieszone są na tablicy ogłoszeń w siedzibie Białostockiego Ośrodka Sportu i Rekreacji przy ul. Włókienniczej 4 </w:t>
      </w:r>
      <w:r w:rsidR="0006258F" w:rsidRPr="0006760C">
        <w:rPr>
          <w:sz w:val="24"/>
          <w:szCs w:val="24"/>
        </w:rPr>
        <w:t xml:space="preserve">oraz Urzędu Miejskiego w Białymstoku przy ul. Słonimskiej 1, a także </w:t>
      </w:r>
      <w:r w:rsidRPr="0006760C">
        <w:rPr>
          <w:sz w:val="24"/>
          <w:szCs w:val="24"/>
        </w:rPr>
        <w:t xml:space="preserve">na stronie internetowej </w:t>
      </w:r>
      <w:hyperlink r:id="rId6" w:history="1">
        <w:r w:rsidRPr="0006760C">
          <w:rPr>
            <w:rStyle w:val="Hipercze"/>
            <w:color w:val="auto"/>
            <w:sz w:val="24"/>
            <w:szCs w:val="24"/>
            <w:u w:val="none"/>
          </w:rPr>
          <w:t>www.miejskoaktywni.pl</w:t>
        </w:r>
      </w:hyperlink>
      <w:r w:rsidR="00805CDC" w:rsidRPr="0006760C">
        <w:rPr>
          <w:rStyle w:val="Hipercze"/>
          <w:color w:val="auto"/>
          <w:sz w:val="24"/>
          <w:szCs w:val="24"/>
          <w:u w:val="none"/>
        </w:rPr>
        <w:t xml:space="preserve"> oraz www.bip.bialystok.pl</w:t>
      </w:r>
      <w:r w:rsidRPr="0006760C">
        <w:rPr>
          <w:sz w:val="24"/>
          <w:szCs w:val="24"/>
        </w:rPr>
        <w:t xml:space="preserve">.  </w:t>
      </w:r>
    </w:p>
    <w:p w14:paraId="730EA1CC" w14:textId="45E9D520" w:rsidR="007340C9" w:rsidRPr="00DF7427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06760C">
        <w:rPr>
          <w:sz w:val="24"/>
          <w:szCs w:val="24"/>
        </w:rPr>
        <w:t>Do udziału w przetargu uprawnia wpłata wadium przelewem na konto nr 66</w:t>
      </w:r>
      <w:r w:rsidRPr="00DF7427">
        <w:rPr>
          <w:sz w:val="24"/>
          <w:szCs w:val="24"/>
        </w:rPr>
        <w:t xml:space="preserve"> 1240 1154 1111 0010 4861 9083 PEKAO S.A., w terminie </w:t>
      </w:r>
      <w:r w:rsidR="001C425E">
        <w:rPr>
          <w:b/>
          <w:sz w:val="24"/>
          <w:szCs w:val="24"/>
        </w:rPr>
        <w:t xml:space="preserve">do dnia </w:t>
      </w:r>
      <w:r w:rsidR="00D5026F">
        <w:rPr>
          <w:b/>
          <w:sz w:val="24"/>
          <w:szCs w:val="24"/>
        </w:rPr>
        <w:t>27.04.</w:t>
      </w:r>
      <w:r>
        <w:rPr>
          <w:b/>
          <w:sz w:val="24"/>
          <w:szCs w:val="24"/>
        </w:rPr>
        <w:t>20</w:t>
      </w:r>
      <w:r w:rsidR="001B2974">
        <w:rPr>
          <w:b/>
          <w:sz w:val="24"/>
          <w:szCs w:val="24"/>
        </w:rPr>
        <w:t>21</w:t>
      </w:r>
      <w:r w:rsidRPr="00DF7427">
        <w:rPr>
          <w:b/>
          <w:sz w:val="24"/>
          <w:szCs w:val="24"/>
        </w:rPr>
        <w:t xml:space="preserve"> r.</w:t>
      </w:r>
      <w:r w:rsidRPr="00DF7427">
        <w:rPr>
          <w:sz w:val="24"/>
          <w:szCs w:val="24"/>
        </w:rPr>
        <w:t xml:space="preserve"> W tytule przelewu należy podać imię, nazwisko i adres osoby biorącej udział w przetargu albo nazwę/firmę oraz jej siedzibę. Za datę wpłaty uważać się będzie datę wpływu pieniędzy na konto Wynajmującego, pod rygorem uznania przez organizatora przetargu, że warunek wpłaty wadium nie został spełniony.</w:t>
      </w:r>
    </w:p>
    <w:p w14:paraId="13620799" w14:textId="021BE1FE" w:rsidR="007340C9" w:rsidRPr="00DF7427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DF7427">
        <w:rPr>
          <w:sz w:val="24"/>
          <w:szCs w:val="24"/>
        </w:rPr>
        <w:t>Pisemne oferty należy składać w nieprzejrzystych, zamkniętych kopertach z napisem:</w:t>
      </w:r>
      <w:r>
        <w:rPr>
          <w:sz w:val="24"/>
          <w:szCs w:val="24"/>
        </w:rPr>
        <w:t xml:space="preserve"> </w:t>
      </w:r>
      <w:r w:rsidRPr="00DF7427">
        <w:rPr>
          <w:b/>
          <w:sz w:val="24"/>
          <w:szCs w:val="24"/>
        </w:rPr>
        <w:t xml:space="preserve">„Przetarg – </w:t>
      </w:r>
      <w:r w:rsidR="00AD2CBD">
        <w:rPr>
          <w:b/>
          <w:sz w:val="24"/>
          <w:szCs w:val="24"/>
        </w:rPr>
        <w:t>część nieruchomości o powierzchni 46,5 m</w:t>
      </w:r>
      <w:r w:rsidR="00AD2CBD">
        <w:rPr>
          <w:b/>
          <w:sz w:val="24"/>
          <w:szCs w:val="24"/>
          <w:vertAlign w:val="superscript"/>
        </w:rPr>
        <w:t xml:space="preserve">2 </w:t>
      </w:r>
      <w:r w:rsidR="00AD2CBD" w:rsidRPr="00DF7427">
        <w:rPr>
          <w:b/>
          <w:sz w:val="24"/>
          <w:szCs w:val="24"/>
          <w:vertAlign w:val="superscript"/>
        </w:rPr>
        <w:t xml:space="preserve"> </w:t>
      </w:r>
      <w:r w:rsidR="00AD2CBD">
        <w:rPr>
          <w:b/>
          <w:sz w:val="24"/>
          <w:szCs w:val="24"/>
        </w:rPr>
        <w:t>na terenie Hotelu BOSiR</w:t>
      </w:r>
      <w:r w:rsidRPr="00DF7427">
        <w:rPr>
          <w:b/>
          <w:sz w:val="24"/>
          <w:szCs w:val="24"/>
        </w:rPr>
        <w:t xml:space="preserve"> przy ul. </w:t>
      </w:r>
      <w:r w:rsidR="00AD2CBD">
        <w:rPr>
          <w:b/>
          <w:sz w:val="24"/>
          <w:szCs w:val="24"/>
        </w:rPr>
        <w:t>Wołodyjowskiego 5</w:t>
      </w:r>
      <w:r w:rsidRPr="00DF7427">
        <w:rPr>
          <w:b/>
          <w:sz w:val="24"/>
          <w:szCs w:val="24"/>
        </w:rPr>
        <w:t xml:space="preserve"> w Białymstoku” </w:t>
      </w:r>
      <w:r w:rsidRPr="00DF7427">
        <w:rPr>
          <w:sz w:val="24"/>
          <w:szCs w:val="24"/>
        </w:rPr>
        <w:t>w sekretariacie Białostockiego Ośrodka Sportu i Rekreacji, ul. Włókiennicza 4, pok. 201, 15-465 Białystok,</w:t>
      </w:r>
      <w:r w:rsidR="001C425E">
        <w:rPr>
          <w:b/>
          <w:sz w:val="24"/>
          <w:szCs w:val="24"/>
        </w:rPr>
        <w:t xml:space="preserve"> w terminie do</w:t>
      </w:r>
      <w:r w:rsidR="00D5026F">
        <w:rPr>
          <w:b/>
          <w:sz w:val="24"/>
          <w:szCs w:val="24"/>
        </w:rPr>
        <w:t xml:space="preserve"> 28.04.</w:t>
      </w:r>
      <w:r>
        <w:rPr>
          <w:b/>
          <w:sz w:val="24"/>
          <w:szCs w:val="24"/>
        </w:rPr>
        <w:t>20</w:t>
      </w:r>
      <w:r w:rsidR="00B51CC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r. godz</w:t>
      </w:r>
      <w:r w:rsidR="00AD2CBD">
        <w:rPr>
          <w:b/>
          <w:sz w:val="24"/>
          <w:szCs w:val="24"/>
        </w:rPr>
        <w:t xml:space="preserve">. </w:t>
      </w:r>
      <w:r w:rsidR="00D5026F">
        <w:rPr>
          <w:b/>
          <w:sz w:val="24"/>
          <w:szCs w:val="24"/>
        </w:rPr>
        <w:t>09:00.</w:t>
      </w:r>
    </w:p>
    <w:p w14:paraId="32CA2F0E" w14:textId="77777777" w:rsidR="007340C9" w:rsidRPr="00DF7427" w:rsidRDefault="007340C9" w:rsidP="00390EE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-142" w:right="72" w:firstLine="427"/>
        <w:rPr>
          <w:sz w:val="24"/>
        </w:rPr>
      </w:pPr>
      <w:r w:rsidRPr="00DF7427">
        <w:rPr>
          <w:b/>
          <w:sz w:val="24"/>
          <w:szCs w:val="24"/>
        </w:rPr>
        <w:t>Oferta powinna być podpisana przez oferenta i zawierać (elementy konieczne oferty):</w:t>
      </w:r>
    </w:p>
    <w:p w14:paraId="117C07F4" w14:textId="77777777" w:rsidR="007340C9" w:rsidRDefault="007340C9" w:rsidP="00390EE5">
      <w:pPr>
        <w:pStyle w:val="Akapitzlist"/>
        <w:numPr>
          <w:ilvl w:val="0"/>
          <w:numId w:val="7"/>
        </w:numPr>
        <w:spacing w:line="360" w:lineRule="auto"/>
        <w:ind w:left="284" w:right="72" w:hanging="284"/>
        <w:rPr>
          <w:sz w:val="24"/>
          <w:szCs w:val="24"/>
        </w:rPr>
      </w:pPr>
      <w:r w:rsidRPr="00DF7427">
        <w:rPr>
          <w:sz w:val="24"/>
          <w:szCs w:val="24"/>
        </w:rPr>
        <w:t xml:space="preserve">imię i nazwisko, adres, Nr PESEL, ewentualnie także nazwę przedsiębiorstwa </w:t>
      </w:r>
      <w:r w:rsidRPr="00DF7427">
        <w:rPr>
          <w:sz w:val="24"/>
          <w:szCs w:val="24"/>
        </w:rPr>
        <w:br/>
        <w:t xml:space="preserve">i jego siedzibę, Nr NIP, REGON; jeżeli oferentem jest osoba prawna lub przedsiębiorca: umowę spółki cywilnej (w przypadku, gdy oferentem jest spółka cywilna); odpis </w:t>
      </w:r>
      <w:r w:rsidRPr="00DF7427">
        <w:rPr>
          <w:sz w:val="24"/>
          <w:szCs w:val="24"/>
        </w:rPr>
        <w:br/>
        <w:t>z właściwego rejestru wystawiony nie wcześniej niż przed 6 miesiącami;</w:t>
      </w:r>
    </w:p>
    <w:p w14:paraId="5E49C347" w14:textId="77777777" w:rsidR="007340C9" w:rsidRDefault="007340C9" w:rsidP="00390EE5">
      <w:pPr>
        <w:pStyle w:val="Akapitzlist"/>
        <w:numPr>
          <w:ilvl w:val="0"/>
          <w:numId w:val="7"/>
        </w:numPr>
        <w:spacing w:line="360" w:lineRule="auto"/>
        <w:ind w:left="284" w:right="72" w:hanging="284"/>
        <w:rPr>
          <w:sz w:val="24"/>
          <w:szCs w:val="24"/>
        </w:rPr>
      </w:pPr>
      <w:r w:rsidRPr="00DF7427">
        <w:rPr>
          <w:sz w:val="24"/>
          <w:szCs w:val="24"/>
        </w:rPr>
        <w:t>datę sporządzenia oferty;</w:t>
      </w:r>
    </w:p>
    <w:p w14:paraId="4ED55801" w14:textId="77777777" w:rsidR="007340C9" w:rsidRPr="00DF7427" w:rsidRDefault="007340C9" w:rsidP="00390EE5">
      <w:pPr>
        <w:pStyle w:val="Akapitzlist"/>
        <w:numPr>
          <w:ilvl w:val="0"/>
          <w:numId w:val="7"/>
        </w:numPr>
        <w:spacing w:line="360" w:lineRule="auto"/>
        <w:ind w:left="284" w:right="72" w:hanging="284"/>
        <w:rPr>
          <w:sz w:val="24"/>
          <w:szCs w:val="24"/>
        </w:rPr>
      </w:pPr>
      <w:r w:rsidRPr="00DF7427">
        <w:rPr>
          <w:sz w:val="24"/>
          <w:szCs w:val="24"/>
        </w:rPr>
        <w:t>pisemne oświadczeni</w:t>
      </w:r>
      <w:r>
        <w:rPr>
          <w:sz w:val="24"/>
          <w:szCs w:val="24"/>
        </w:rPr>
        <w:t>e:</w:t>
      </w:r>
    </w:p>
    <w:p w14:paraId="699DF6B4" w14:textId="77777777" w:rsidR="007340C9" w:rsidRPr="00677354" w:rsidRDefault="007340C9" w:rsidP="00390EE5">
      <w:pPr>
        <w:spacing w:line="360" w:lineRule="auto"/>
        <w:ind w:left="284" w:right="72" w:hanging="284"/>
        <w:rPr>
          <w:sz w:val="24"/>
          <w:szCs w:val="24"/>
        </w:rPr>
      </w:pPr>
      <w:r w:rsidRPr="00677354">
        <w:rPr>
          <w:sz w:val="24"/>
          <w:szCs w:val="24"/>
        </w:rPr>
        <w:lastRenderedPageBreak/>
        <w:t>a)</w:t>
      </w:r>
      <w:r w:rsidRPr="00677354">
        <w:rPr>
          <w:sz w:val="24"/>
          <w:szCs w:val="24"/>
        </w:rPr>
        <w:tab/>
        <w:t>o zapoznaniu się z regulaminem przetargu, warunkami przetargu zawartymi w ogłoszeniu, warunkami umowy oraz o przyjęciu ich bez zastrzeżeń;</w:t>
      </w:r>
    </w:p>
    <w:p w14:paraId="6C0E3726" w14:textId="77777777" w:rsidR="007340C9" w:rsidRPr="00677354" w:rsidRDefault="007340C9" w:rsidP="00390EE5">
      <w:pPr>
        <w:spacing w:line="360" w:lineRule="auto"/>
        <w:ind w:left="284" w:right="72" w:hanging="284"/>
        <w:rPr>
          <w:sz w:val="24"/>
          <w:szCs w:val="24"/>
        </w:rPr>
      </w:pPr>
      <w:r w:rsidRPr="00677354">
        <w:rPr>
          <w:sz w:val="24"/>
          <w:szCs w:val="24"/>
        </w:rPr>
        <w:t>b)</w:t>
      </w:r>
      <w:r w:rsidRPr="00677354">
        <w:rPr>
          <w:sz w:val="24"/>
          <w:szCs w:val="24"/>
        </w:rPr>
        <w:tab/>
        <w:t>o tym, że znany jest mu stan nieruchomości oraz jest świadomy, iż na nim ciąży obowiązek uzyskania opinii, zezwoleń lub decyzji stosownych organów w przedmiocie możliwości prowadzenia zamierzonej działalności;</w:t>
      </w:r>
    </w:p>
    <w:p w14:paraId="78668BE3" w14:textId="77777777" w:rsidR="007340C9" w:rsidRPr="00677354" w:rsidRDefault="007340C9" w:rsidP="00390EE5">
      <w:pPr>
        <w:spacing w:line="360" w:lineRule="auto"/>
        <w:ind w:left="284" w:right="72" w:hanging="284"/>
        <w:rPr>
          <w:sz w:val="24"/>
          <w:szCs w:val="24"/>
        </w:rPr>
      </w:pPr>
      <w:r w:rsidRPr="00677354">
        <w:rPr>
          <w:sz w:val="24"/>
          <w:szCs w:val="24"/>
        </w:rPr>
        <w:t>c) o tym, że w przypadku konieczności, zmianę sposobu użytkowania powierzchni użytkowej dokona własnym staraniem i na własny koszt;</w:t>
      </w:r>
    </w:p>
    <w:p w14:paraId="111170A3" w14:textId="77777777" w:rsidR="007340C9" w:rsidRPr="00677354" w:rsidRDefault="007340C9" w:rsidP="00390EE5">
      <w:pPr>
        <w:spacing w:line="360" w:lineRule="auto"/>
        <w:ind w:left="284" w:right="72" w:hanging="284"/>
        <w:rPr>
          <w:sz w:val="24"/>
          <w:szCs w:val="24"/>
        </w:rPr>
      </w:pPr>
      <w:r w:rsidRPr="00677354">
        <w:rPr>
          <w:sz w:val="24"/>
          <w:szCs w:val="24"/>
        </w:rPr>
        <w:t>d) o miejscu zamieszkania lub siedziby firmy;</w:t>
      </w:r>
    </w:p>
    <w:p w14:paraId="651AE9B7" w14:textId="77777777" w:rsidR="007340C9" w:rsidRPr="00677354" w:rsidRDefault="007340C9" w:rsidP="00390EE5">
      <w:pPr>
        <w:spacing w:line="360" w:lineRule="auto"/>
        <w:ind w:left="284" w:right="72" w:hanging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4) </w:t>
      </w:r>
      <w:r w:rsidRPr="00677354">
        <w:rPr>
          <w:sz w:val="24"/>
          <w:szCs w:val="24"/>
        </w:rPr>
        <w:t>oferowaną stawkę czynszu za 1 m</w:t>
      </w:r>
      <w:r w:rsidRPr="00677354">
        <w:rPr>
          <w:sz w:val="24"/>
          <w:szCs w:val="24"/>
          <w:vertAlign w:val="superscript"/>
        </w:rPr>
        <w:t>2</w:t>
      </w:r>
      <w:r w:rsidRPr="00677354">
        <w:rPr>
          <w:sz w:val="24"/>
          <w:szCs w:val="24"/>
        </w:rPr>
        <w:t xml:space="preserve"> brutto</w:t>
      </w:r>
      <w:r>
        <w:rPr>
          <w:sz w:val="24"/>
          <w:szCs w:val="24"/>
        </w:rPr>
        <w:t>.</w:t>
      </w:r>
      <w:r w:rsidRPr="0067735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77354">
        <w:rPr>
          <w:sz w:val="24"/>
          <w:szCs w:val="24"/>
        </w:rPr>
        <w:t xml:space="preserve">aoferowane przez uczestnika przetargu postąpienie winno być wyższe od stawki wywoławczej </w:t>
      </w:r>
      <w:r w:rsidRPr="00677354">
        <w:rPr>
          <w:b/>
          <w:sz w:val="24"/>
          <w:szCs w:val="24"/>
          <w:u w:val="single"/>
        </w:rPr>
        <w:t>o min. 1,00 zł.</w:t>
      </w:r>
    </w:p>
    <w:p w14:paraId="5484FCC7" w14:textId="2980D914" w:rsidR="007340C9" w:rsidRDefault="007340C9" w:rsidP="00390EE5">
      <w:pPr>
        <w:tabs>
          <w:tab w:val="left" w:pos="284"/>
        </w:tabs>
        <w:spacing w:line="360" w:lineRule="auto"/>
        <w:ind w:right="72"/>
        <w:rPr>
          <w:sz w:val="24"/>
          <w:szCs w:val="24"/>
        </w:rPr>
      </w:pPr>
      <w:r w:rsidRPr="00677354">
        <w:rPr>
          <w:sz w:val="24"/>
          <w:szCs w:val="24"/>
        </w:rPr>
        <w:t xml:space="preserve">    </w:t>
      </w:r>
      <w:r w:rsidR="009000F9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677354">
        <w:rPr>
          <w:sz w:val="24"/>
          <w:szCs w:val="24"/>
        </w:rPr>
        <w:t xml:space="preserve">Do przetargu </w:t>
      </w:r>
      <w:r w:rsidRPr="00677354">
        <w:rPr>
          <w:b/>
          <w:sz w:val="24"/>
          <w:szCs w:val="24"/>
          <w:u w:val="single"/>
        </w:rPr>
        <w:t>nie mogą</w:t>
      </w:r>
      <w:r w:rsidRPr="00677354">
        <w:rPr>
          <w:sz w:val="24"/>
          <w:szCs w:val="24"/>
        </w:rPr>
        <w:t xml:space="preserve"> przystępować osoby, </w:t>
      </w:r>
      <w:r w:rsidRPr="00677354">
        <w:rPr>
          <w:b/>
          <w:sz w:val="24"/>
          <w:szCs w:val="24"/>
          <w:u w:val="single"/>
        </w:rPr>
        <w:t>które zalegają</w:t>
      </w:r>
      <w:r w:rsidRPr="00677354">
        <w:rPr>
          <w:sz w:val="24"/>
          <w:szCs w:val="24"/>
        </w:rPr>
        <w:t xml:space="preserve"> wobec Białostockiego Ośrodka Sportu i Rekreacji z opłatami czynszowymi.</w:t>
      </w:r>
    </w:p>
    <w:p w14:paraId="0CE23C55" w14:textId="77777777" w:rsidR="004E4695" w:rsidRDefault="009000F9" w:rsidP="00390EE5">
      <w:pPr>
        <w:tabs>
          <w:tab w:val="left" w:pos="284"/>
        </w:tabs>
        <w:spacing w:line="360" w:lineRule="auto"/>
        <w:ind w:right="72" w:firstLine="284"/>
        <w:rPr>
          <w:sz w:val="24"/>
          <w:szCs w:val="24"/>
        </w:rPr>
      </w:pPr>
      <w:r>
        <w:rPr>
          <w:sz w:val="24"/>
          <w:szCs w:val="24"/>
        </w:rPr>
        <w:t>11</w:t>
      </w:r>
      <w:r w:rsidR="007340C9">
        <w:rPr>
          <w:sz w:val="24"/>
          <w:szCs w:val="24"/>
        </w:rPr>
        <w:t xml:space="preserve">. </w:t>
      </w:r>
      <w:r w:rsidR="007340C9" w:rsidRPr="00677354">
        <w:rPr>
          <w:sz w:val="24"/>
          <w:szCs w:val="24"/>
        </w:rPr>
        <w:t>Przetarg jest ważny chociażby wpłynęła tylko jedna oferta</w:t>
      </w:r>
      <w:r w:rsidR="007340C9">
        <w:rPr>
          <w:sz w:val="24"/>
          <w:szCs w:val="24"/>
        </w:rPr>
        <w:t xml:space="preserve"> spełniająca warunki określone </w:t>
      </w:r>
      <w:r w:rsidR="007340C9" w:rsidRPr="00677354">
        <w:rPr>
          <w:sz w:val="24"/>
          <w:szCs w:val="24"/>
        </w:rPr>
        <w:t>w przetargu. Przetarg składa się części jawnej i niejawnej.</w:t>
      </w:r>
    </w:p>
    <w:p w14:paraId="5E313AC8" w14:textId="77777777" w:rsidR="007340C9" w:rsidRPr="00DF7427" w:rsidRDefault="007340C9" w:rsidP="00390EE5">
      <w:pPr>
        <w:tabs>
          <w:tab w:val="left" w:pos="284"/>
        </w:tabs>
        <w:spacing w:line="360" w:lineRule="auto"/>
        <w:ind w:right="72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075F0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77354">
        <w:rPr>
          <w:b/>
          <w:sz w:val="24"/>
          <w:szCs w:val="24"/>
          <w:u w:val="single"/>
        </w:rPr>
        <w:t>Kryteria oceny ofert:</w:t>
      </w:r>
    </w:p>
    <w:p w14:paraId="21A8E373" w14:textId="77777777" w:rsidR="007340C9" w:rsidRPr="00677354" w:rsidRDefault="007340C9" w:rsidP="00390E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77354">
        <w:rPr>
          <w:sz w:val="24"/>
          <w:szCs w:val="24"/>
        </w:rPr>
        <w:t>W części niejawnej przetargu komisja przetargowa dokona analizy ofert oraz wybierze najkorzystniejszą z nich, kierując się następującym kryterium:</w:t>
      </w:r>
    </w:p>
    <w:p w14:paraId="672A6F9E" w14:textId="77777777" w:rsidR="007340C9" w:rsidRPr="00677354" w:rsidRDefault="007340C9" w:rsidP="00390EE5">
      <w:pPr>
        <w:spacing w:line="360" w:lineRule="auto"/>
        <w:rPr>
          <w:sz w:val="24"/>
          <w:szCs w:val="24"/>
        </w:rPr>
      </w:pPr>
      <w:r w:rsidRPr="00677354">
        <w:rPr>
          <w:sz w:val="24"/>
          <w:szCs w:val="24"/>
        </w:rPr>
        <w:t>Najwyższa oferowana stawka miesięczna za 1 m</w:t>
      </w:r>
      <w:r w:rsidRPr="00677354">
        <w:rPr>
          <w:sz w:val="24"/>
          <w:szCs w:val="24"/>
          <w:vertAlign w:val="superscript"/>
        </w:rPr>
        <w:t xml:space="preserve">2 </w:t>
      </w:r>
      <w:r w:rsidRPr="00677354">
        <w:rPr>
          <w:sz w:val="24"/>
          <w:szCs w:val="24"/>
        </w:rPr>
        <w:t xml:space="preserve">brutto – 100% </w:t>
      </w:r>
    </w:p>
    <w:p w14:paraId="6208ED1E" w14:textId="77777777" w:rsidR="007340C9" w:rsidRPr="00D93DEC" w:rsidRDefault="007340C9" w:rsidP="00390E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77354">
        <w:rPr>
          <w:sz w:val="24"/>
          <w:szCs w:val="24"/>
        </w:rPr>
        <w:t>Komisja przyzna punkty w ww. kryterium wg następującego wzoru</w:t>
      </w:r>
    </w:p>
    <w:p w14:paraId="7AB5BB12" w14:textId="7967793F" w:rsidR="00390EE5" w:rsidRDefault="00390EE5" w:rsidP="00390EE5">
      <w:pPr>
        <w:tabs>
          <w:tab w:val="left" w:pos="6663"/>
        </w:tabs>
        <w:spacing w:after="1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</w:t>
      </w:r>
      <w:r w:rsidR="007340C9" w:rsidRPr="00677354">
        <w:rPr>
          <w:kern w:val="1"/>
          <w:sz w:val="24"/>
          <w:szCs w:val="24"/>
        </w:rPr>
        <w:t>miesięczna stawka za 1 m</w:t>
      </w:r>
      <w:r w:rsidR="007340C9" w:rsidRPr="00677354">
        <w:rPr>
          <w:kern w:val="1"/>
          <w:sz w:val="24"/>
          <w:szCs w:val="24"/>
          <w:vertAlign w:val="superscript"/>
        </w:rPr>
        <w:t>2</w:t>
      </w:r>
      <w:r w:rsidR="007340C9" w:rsidRPr="00677354">
        <w:rPr>
          <w:kern w:val="1"/>
          <w:sz w:val="24"/>
          <w:szCs w:val="24"/>
        </w:rPr>
        <w:t xml:space="preserve"> brutto ocenianej oferty  </w:t>
      </w:r>
    </w:p>
    <w:p w14:paraId="11CE230D" w14:textId="77777777" w:rsidR="00390EE5" w:rsidRDefault="007340C9" w:rsidP="00390EE5">
      <w:pPr>
        <w:tabs>
          <w:tab w:val="left" w:pos="6663"/>
        </w:tabs>
        <w:spacing w:after="120"/>
        <w:ind w:left="360"/>
        <w:rPr>
          <w:kern w:val="1"/>
          <w:sz w:val="24"/>
          <w:szCs w:val="24"/>
        </w:rPr>
      </w:pPr>
      <w:proofErr w:type="spellStart"/>
      <w:r w:rsidRPr="00677354">
        <w:rPr>
          <w:b/>
          <w:kern w:val="1"/>
          <w:sz w:val="24"/>
          <w:szCs w:val="24"/>
        </w:rPr>
        <w:t>Ps</w:t>
      </w:r>
      <w:proofErr w:type="spellEnd"/>
      <w:r w:rsidRPr="00677354">
        <w:rPr>
          <w:kern w:val="1"/>
          <w:sz w:val="24"/>
          <w:szCs w:val="24"/>
        </w:rPr>
        <w:t xml:space="preserve">  = --------------------------------------------------------------       x 100 pkt</w:t>
      </w:r>
    </w:p>
    <w:p w14:paraId="5DD1067C" w14:textId="77402E7F" w:rsidR="007340C9" w:rsidRPr="00390EE5" w:rsidRDefault="00390EE5" w:rsidP="00390EE5">
      <w:pPr>
        <w:tabs>
          <w:tab w:val="left" w:pos="6663"/>
        </w:tabs>
        <w:spacing w:after="120"/>
        <w:ind w:left="360"/>
        <w:rPr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 xml:space="preserve">           </w:t>
      </w:r>
      <w:r w:rsidR="007340C9" w:rsidRPr="00677354">
        <w:rPr>
          <w:rFonts w:eastAsia="Arial"/>
          <w:kern w:val="1"/>
          <w:sz w:val="24"/>
          <w:szCs w:val="24"/>
        </w:rPr>
        <w:t>najwyższa oferowana miesięczna stawka za 1 m</w:t>
      </w:r>
      <w:r w:rsidR="007340C9" w:rsidRPr="00677354">
        <w:rPr>
          <w:rFonts w:eastAsia="Arial"/>
          <w:kern w:val="1"/>
          <w:sz w:val="24"/>
          <w:szCs w:val="24"/>
          <w:vertAlign w:val="superscript"/>
        </w:rPr>
        <w:t xml:space="preserve">2 </w:t>
      </w:r>
      <w:r w:rsidR="007340C9" w:rsidRPr="00677354">
        <w:rPr>
          <w:rFonts w:eastAsia="Arial"/>
          <w:kern w:val="1"/>
          <w:sz w:val="24"/>
          <w:szCs w:val="24"/>
        </w:rPr>
        <w:t>brutto</w:t>
      </w:r>
    </w:p>
    <w:p w14:paraId="36F2A7E7" w14:textId="77777777" w:rsidR="007340C9" w:rsidRPr="00677354" w:rsidRDefault="007340C9" w:rsidP="00390EE5">
      <w:pPr>
        <w:keepNext/>
        <w:outlineLvl w:val="1"/>
        <w:rPr>
          <w:rFonts w:eastAsia="Arial"/>
          <w:b/>
          <w:kern w:val="1"/>
          <w:sz w:val="24"/>
          <w:szCs w:val="24"/>
        </w:rPr>
      </w:pPr>
    </w:p>
    <w:p w14:paraId="16200F21" w14:textId="77777777" w:rsidR="007340C9" w:rsidRPr="00677354" w:rsidRDefault="007340C9" w:rsidP="00390EE5">
      <w:pPr>
        <w:spacing w:line="360" w:lineRule="auto"/>
        <w:rPr>
          <w:sz w:val="24"/>
          <w:szCs w:val="24"/>
        </w:rPr>
      </w:pPr>
      <w:r w:rsidRPr="00677354">
        <w:rPr>
          <w:sz w:val="24"/>
          <w:szCs w:val="24"/>
        </w:rPr>
        <w:t>W ww. kryterium oferent może uzyskać maksymalnie 100 pkt.</w:t>
      </w:r>
    </w:p>
    <w:p w14:paraId="66F12008" w14:textId="77777777" w:rsidR="007340C9" w:rsidRPr="00677354" w:rsidRDefault="007340C9" w:rsidP="00390EE5">
      <w:pPr>
        <w:rPr>
          <w:b/>
          <w:kern w:val="1"/>
          <w:sz w:val="24"/>
          <w:szCs w:val="24"/>
        </w:rPr>
      </w:pPr>
      <w:r w:rsidRPr="00677354">
        <w:rPr>
          <w:b/>
          <w:kern w:val="1"/>
          <w:sz w:val="24"/>
          <w:szCs w:val="24"/>
        </w:rPr>
        <w:t>Liczba punktów zostanie zaokrąglona do 2-ch miejsc po przecinku.</w:t>
      </w:r>
    </w:p>
    <w:p w14:paraId="4B66B1D7" w14:textId="77777777" w:rsidR="007340C9" w:rsidRPr="00677354" w:rsidRDefault="007340C9" w:rsidP="00390EE5">
      <w:pPr>
        <w:spacing w:line="360" w:lineRule="auto"/>
      </w:pPr>
    </w:p>
    <w:p w14:paraId="3DC16444" w14:textId="67963615" w:rsidR="007340C9" w:rsidRPr="00677354" w:rsidRDefault="009000F9" w:rsidP="00390EE5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13</w:t>
      </w:r>
      <w:r w:rsidR="007340C9">
        <w:rPr>
          <w:sz w:val="24"/>
          <w:szCs w:val="24"/>
        </w:rPr>
        <w:t xml:space="preserve">. </w:t>
      </w:r>
      <w:r w:rsidR="007340C9" w:rsidRPr="00677354">
        <w:rPr>
          <w:sz w:val="24"/>
          <w:szCs w:val="24"/>
        </w:rPr>
        <w:t>Osoba, która przetarg wygra, zobowiązana będzie przed podpisaniem umowy najmu                 do:</w:t>
      </w:r>
    </w:p>
    <w:p w14:paraId="3F305267" w14:textId="77777777" w:rsidR="007340C9" w:rsidRDefault="007340C9" w:rsidP="00390EE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677354">
        <w:rPr>
          <w:sz w:val="24"/>
          <w:szCs w:val="24"/>
        </w:rPr>
        <w:t>wpłacenia kaucji w kwocie stanowiącej równowartość trzymiesięcznego czynszu. Kaucja może być wnoszona w pieniądzach, gwarancjach bankowych lub gwarancjach ubezpieczeniowych;</w:t>
      </w:r>
    </w:p>
    <w:p w14:paraId="3BD6211F" w14:textId="77777777" w:rsidR="007340C9" w:rsidRPr="00677354" w:rsidRDefault="007340C9" w:rsidP="00390EE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677354">
        <w:rPr>
          <w:sz w:val="24"/>
          <w:szCs w:val="24"/>
        </w:rPr>
        <w:t>złożenia oświadczenia przez współma</w:t>
      </w:r>
      <w:r>
        <w:rPr>
          <w:sz w:val="24"/>
          <w:szCs w:val="24"/>
        </w:rPr>
        <w:t>łżonka – w przypadku, gdy stroną</w:t>
      </w:r>
      <w:r w:rsidRPr="00677354">
        <w:rPr>
          <w:sz w:val="24"/>
          <w:szCs w:val="24"/>
        </w:rPr>
        <w:t xml:space="preserve"> umowy będzie osoba fizyczna – w zakresie wyrażenia zgody na zawarcie umowy oraz poddania się egzekucji z majątku wspólnego,</w:t>
      </w:r>
    </w:p>
    <w:p w14:paraId="20C164BA" w14:textId="55E2BB61" w:rsidR="007340C9" w:rsidRPr="00677354" w:rsidRDefault="007340C9" w:rsidP="00390EE5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000F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77354">
        <w:rPr>
          <w:sz w:val="24"/>
          <w:szCs w:val="24"/>
        </w:rPr>
        <w:t>W przypadku, gdy wymiar jednomiesięcznego cz</w:t>
      </w:r>
      <w:r w:rsidR="004E4695">
        <w:rPr>
          <w:sz w:val="24"/>
          <w:szCs w:val="24"/>
        </w:rPr>
        <w:t>ynszu i opłat dodatkowych wyniesie</w:t>
      </w:r>
      <w:r w:rsidRPr="00677354">
        <w:rPr>
          <w:sz w:val="24"/>
          <w:szCs w:val="24"/>
        </w:rPr>
        <w:t xml:space="preserve"> ponad 3 000,00 zł najemca, winien przedłożyć oświadczenie w formie aktu notarialnego o poddaniu się, w trybie art. 777 § 1 Kodeksu postępowania cywilnego, egzekucji co do wydania nieruchomości po zakończeniu najmu oraz egzekucji należności wynikających z umowy w wysokości dwunastomiesięcznego czynszu i opłat dodatkowych. Koszty sporządzenia aktu notarialnego obciążają najemcę. W przypa</w:t>
      </w:r>
      <w:r>
        <w:rPr>
          <w:sz w:val="24"/>
          <w:szCs w:val="24"/>
        </w:rPr>
        <w:t xml:space="preserve">dku nie przedłożenia stosownego </w:t>
      </w:r>
      <w:r w:rsidRPr="00677354">
        <w:rPr>
          <w:sz w:val="24"/>
          <w:szCs w:val="24"/>
        </w:rPr>
        <w:t xml:space="preserve">oświadczenia, w terminie 14 dni od dnia podpisania umowy, nie później jednak niż przed przejęciem powierzchni użytkowej, wynajmujący odstąpi od umowy bez zachowania terminów wypowiedzenia, a najemca zobowiązany będzie do zapłaty kary umownej </w:t>
      </w:r>
      <w:r w:rsidR="00B443E7">
        <w:rPr>
          <w:sz w:val="24"/>
          <w:szCs w:val="24"/>
        </w:rPr>
        <w:br/>
      </w:r>
      <w:r w:rsidRPr="00677354">
        <w:rPr>
          <w:sz w:val="24"/>
          <w:szCs w:val="24"/>
        </w:rPr>
        <w:t>w wysokości ustalonej w umowie.</w:t>
      </w:r>
    </w:p>
    <w:p w14:paraId="3641EB78" w14:textId="77777777" w:rsidR="007340C9" w:rsidRPr="0006760C" w:rsidRDefault="007340C9" w:rsidP="00390EE5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677354">
        <w:rPr>
          <w:sz w:val="24"/>
          <w:szCs w:val="24"/>
        </w:rPr>
        <w:tab/>
      </w:r>
      <w:r w:rsidR="009000F9" w:rsidRPr="0006760C">
        <w:rPr>
          <w:sz w:val="24"/>
          <w:szCs w:val="24"/>
        </w:rPr>
        <w:t>15</w:t>
      </w:r>
      <w:r w:rsidRPr="0006760C">
        <w:rPr>
          <w:sz w:val="24"/>
          <w:szCs w:val="24"/>
        </w:rPr>
        <w:t>. Podpisanie umowy z osobą, która wygrała przetarg, nastąpi nie później niż w ciągu   7 dni od dnia powiadomienia podmiotu</w:t>
      </w:r>
      <w:r w:rsidR="00B443E7" w:rsidRPr="0006760C">
        <w:rPr>
          <w:sz w:val="24"/>
          <w:szCs w:val="24"/>
        </w:rPr>
        <w:t xml:space="preserve"> wyłonionego w drodze przetargu, </w:t>
      </w:r>
      <w:r w:rsidR="009000F9" w:rsidRPr="0006760C">
        <w:rPr>
          <w:sz w:val="24"/>
          <w:szCs w:val="24"/>
        </w:rPr>
        <w:t xml:space="preserve">z zastrzeżeniem </w:t>
      </w:r>
      <w:r w:rsidR="0006760C">
        <w:rPr>
          <w:sz w:val="24"/>
          <w:szCs w:val="24"/>
        </w:rPr>
        <w:t xml:space="preserve"> </w:t>
      </w:r>
      <w:r w:rsidR="009000F9" w:rsidRPr="0006760C">
        <w:rPr>
          <w:sz w:val="24"/>
          <w:szCs w:val="24"/>
        </w:rPr>
        <w:t>pkt 18</w:t>
      </w:r>
      <w:r w:rsidR="00B443E7" w:rsidRPr="0006760C">
        <w:rPr>
          <w:sz w:val="24"/>
          <w:szCs w:val="24"/>
        </w:rPr>
        <w:t>.</w:t>
      </w:r>
      <w:r w:rsidRPr="0006760C">
        <w:rPr>
          <w:sz w:val="24"/>
          <w:szCs w:val="24"/>
        </w:rPr>
        <w:t xml:space="preserve"> </w:t>
      </w:r>
    </w:p>
    <w:p w14:paraId="19F32167" w14:textId="5835A944" w:rsidR="007340C9" w:rsidRPr="0006760C" w:rsidRDefault="007340C9" w:rsidP="00390EE5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06760C">
        <w:rPr>
          <w:sz w:val="24"/>
          <w:szCs w:val="24"/>
        </w:rPr>
        <w:tab/>
      </w:r>
      <w:r w:rsidR="009000F9" w:rsidRPr="0006760C">
        <w:rPr>
          <w:sz w:val="24"/>
          <w:szCs w:val="24"/>
        </w:rPr>
        <w:t>16</w:t>
      </w:r>
      <w:r w:rsidRPr="0006760C">
        <w:rPr>
          <w:sz w:val="24"/>
          <w:szCs w:val="24"/>
        </w:rPr>
        <w:t xml:space="preserve">. Niestawienie się </w:t>
      </w:r>
      <w:bookmarkStart w:id="1" w:name="_Hlk527719323"/>
      <w:r w:rsidRPr="0006760C">
        <w:rPr>
          <w:sz w:val="24"/>
          <w:szCs w:val="24"/>
        </w:rPr>
        <w:t xml:space="preserve">wygrywającego przetarg </w:t>
      </w:r>
      <w:bookmarkEnd w:id="1"/>
      <w:r w:rsidRPr="0006760C">
        <w:rPr>
          <w:sz w:val="24"/>
          <w:szCs w:val="24"/>
        </w:rPr>
        <w:t xml:space="preserve">w terminie </w:t>
      </w:r>
      <w:r w:rsidR="00AD2CBD">
        <w:rPr>
          <w:sz w:val="24"/>
          <w:szCs w:val="24"/>
        </w:rPr>
        <w:t>7</w:t>
      </w:r>
      <w:r w:rsidRPr="0006760C">
        <w:rPr>
          <w:sz w:val="24"/>
          <w:szCs w:val="24"/>
        </w:rPr>
        <w:t xml:space="preserve"> dni od daty powiadomienia  celem podpisania umowy najmu jak również odmowa złożenia kaucji, stanowi podstawę odstąpienia przez Wynajmującego od jej zawarcia - w takim przypadku wpłacone wadium ulega przepadkowi.</w:t>
      </w:r>
    </w:p>
    <w:p w14:paraId="0A8395BC" w14:textId="26E7046D" w:rsidR="00390EE5" w:rsidRPr="0006760C" w:rsidRDefault="007340C9" w:rsidP="00390EE5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06760C">
        <w:rPr>
          <w:sz w:val="24"/>
          <w:szCs w:val="24"/>
        </w:rPr>
        <w:tab/>
      </w:r>
      <w:r w:rsidR="009000F9" w:rsidRPr="0006760C">
        <w:rPr>
          <w:sz w:val="24"/>
          <w:szCs w:val="24"/>
        </w:rPr>
        <w:t>17</w:t>
      </w:r>
      <w:r w:rsidRPr="0006760C">
        <w:rPr>
          <w:sz w:val="24"/>
          <w:szCs w:val="24"/>
        </w:rPr>
        <w:t>. W przypadku niepodpisania umowy z przyczyn niezależnych od organizatora przetargu wpłacone wadium ulega przepadkowi.</w:t>
      </w:r>
    </w:p>
    <w:p w14:paraId="23729ACD" w14:textId="10A3A775" w:rsidR="00B443E7" w:rsidRPr="0006760C" w:rsidRDefault="009000F9" w:rsidP="00390EE5">
      <w:pPr>
        <w:spacing w:line="360" w:lineRule="auto"/>
        <w:ind w:firstLine="284"/>
        <w:rPr>
          <w:sz w:val="24"/>
          <w:szCs w:val="24"/>
        </w:rPr>
      </w:pPr>
      <w:r w:rsidRPr="0006760C">
        <w:rPr>
          <w:sz w:val="24"/>
          <w:szCs w:val="24"/>
        </w:rPr>
        <w:t>18</w:t>
      </w:r>
      <w:r w:rsidR="007340C9" w:rsidRPr="0006760C">
        <w:rPr>
          <w:sz w:val="24"/>
          <w:szCs w:val="24"/>
        </w:rPr>
        <w:t xml:space="preserve">. </w:t>
      </w:r>
      <w:r w:rsidR="00B443E7" w:rsidRPr="0006760C">
        <w:rPr>
          <w:sz w:val="24"/>
          <w:szCs w:val="24"/>
        </w:rPr>
        <w:t>Podpisanie umowy z dotychczasowym najemcą uzależnione jest od uzyskania zgody Prezydenta Miasta Białegostoku.</w:t>
      </w:r>
    </w:p>
    <w:p w14:paraId="7EA96643" w14:textId="77777777" w:rsidR="007340C9" w:rsidRPr="0006760C" w:rsidRDefault="00B443E7" w:rsidP="00390EE5">
      <w:pPr>
        <w:spacing w:line="360" w:lineRule="auto"/>
        <w:ind w:firstLine="284"/>
        <w:rPr>
          <w:sz w:val="24"/>
          <w:szCs w:val="24"/>
        </w:rPr>
      </w:pPr>
      <w:r w:rsidRPr="0006760C">
        <w:rPr>
          <w:sz w:val="24"/>
          <w:szCs w:val="24"/>
        </w:rPr>
        <w:t>1</w:t>
      </w:r>
      <w:r w:rsidR="009000F9" w:rsidRPr="0006760C">
        <w:rPr>
          <w:sz w:val="24"/>
          <w:szCs w:val="24"/>
        </w:rPr>
        <w:t>9</w:t>
      </w:r>
      <w:r w:rsidRPr="0006760C">
        <w:rPr>
          <w:sz w:val="24"/>
          <w:szCs w:val="24"/>
        </w:rPr>
        <w:t xml:space="preserve">. </w:t>
      </w:r>
      <w:r w:rsidR="007340C9" w:rsidRPr="0006760C">
        <w:rPr>
          <w:sz w:val="24"/>
          <w:szCs w:val="24"/>
        </w:rPr>
        <w:t>Zastrzega się prawo do odwołania lub zmiany treści ogłoszenia o przetargu oraz unieważnienia przetargu bez podania przyczyn.</w:t>
      </w:r>
    </w:p>
    <w:p w14:paraId="43C51698" w14:textId="1DAB67C1" w:rsidR="007340C9" w:rsidRDefault="009000F9" w:rsidP="00390EE5">
      <w:pPr>
        <w:spacing w:line="360" w:lineRule="auto"/>
        <w:ind w:firstLine="284"/>
        <w:rPr>
          <w:sz w:val="24"/>
          <w:szCs w:val="24"/>
        </w:rPr>
      </w:pPr>
      <w:r w:rsidRPr="0006760C">
        <w:rPr>
          <w:sz w:val="24"/>
          <w:szCs w:val="24"/>
        </w:rPr>
        <w:t>20</w:t>
      </w:r>
      <w:r w:rsidR="007340C9" w:rsidRPr="0006760C">
        <w:rPr>
          <w:sz w:val="24"/>
          <w:szCs w:val="24"/>
        </w:rPr>
        <w:t xml:space="preserve">. Szczegółowe informacje dotyczące ww. </w:t>
      </w:r>
      <w:r w:rsidR="00B51CCA">
        <w:rPr>
          <w:sz w:val="24"/>
          <w:szCs w:val="24"/>
        </w:rPr>
        <w:t>części nieruchomości</w:t>
      </w:r>
      <w:r w:rsidR="007340C9" w:rsidRPr="0006760C">
        <w:rPr>
          <w:sz w:val="24"/>
          <w:szCs w:val="24"/>
        </w:rPr>
        <w:t xml:space="preserve"> można uzyskać </w:t>
      </w:r>
      <w:r w:rsidR="00B51CCA">
        <w:rPr>
          <w:sz w:val="24"/>
          <w:szCs w:val="24"/>
        </w:rPr>
        <w:t xml:space="preserve">w Hotelu BOSiR </w:t>
      </w:r>
      <w:r w:rsidR="007340C9" w:rsidRPr="0006760C">
        <w:rPr>
          <w:sz w:val="24"/>
          <w:szCs w:val="24"/>
        </w:rPr>
        <w:t xml:space="preserve">przy ul.  </w:t>
      </w:r>
      <w:r w:rsidR="00B51CCA">
        <w:rPr>
          <w:sz w:val="24"/>
          <w:szCs w:val="24"/>
        </w:rPr>
        <w:t>Wołodyjowskiego 5 w Bia</w:t>
      </w:r>
      <w:r w:rsidR="001916DD">
        <w:rPr>
          <w:sz w:val="24"/>
          <w:szCs w:val="24"/>
        </w:rPr>
        <w:t>ł</w:t>
      </w:r>
      <w:r w:rsidR="00B51CCA">
        <w:rPr>
          <w:sz w:val="24"/>
          <w:szCs w:val="24"/>
        </w:rPr>
        <w:t>ymstoku</w:t>
      </w:r>
      <w:r w:rsidR="00731728">
        <w:rPr>
          <w:sz w:val="24"/>
          <w:szCs w:val="24"/>
        </w:rPr>
        <w:t>,</w:t>
      </w:r>
      <w:r w:rsidR="007340C9" w:rsidRPr="0006760C">
        <w:rPr>
          <w:sz w:val="24"/>
          <w:szCs w:val="24"/>
        </w:rPr>
        <w:t xml:space="preserve"> tel. (085) </w:t>
      </w:r>
      <w:r w:rsidR="00B51CCA">
        <w:rPr>
          <w:sz w:val="24"/>
          <w:szCs w:val="24"/>
        </w:rPr>
        <w:t>749 62 10.</w:t>
      </w:r>
    </w:p>
    <w:p w14:paraId="2A477FDB" w14:textId="2E6DA718" w:rsidR="00390EE5" w:rsidRDefault="00390EE5" w:rsidP="00390E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Dyrektor BOSiR</w:t>
      </w:r>
    </w:p>
    <w:p w14:paraId="3FB01F5B" w14:textId="69D09275" w:rsidR="00390EE5" w:rsidRPr="0006760C" w:rsidRDefault="00390EE5" w:rsidP="00390E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Paweł Orpik</w:t>
      </w:r>
    </w:p>
    <w:p w14:paraId="7B00A19A" w14:textId="77777777" w:rsidR="007340C9" w:rsidRPr="0006760C" w:rsidRDefault="007340C9" w:rsidP="007340C9">
      <w:pPr>
        <w:rPr>
          <w:szCs w:val="24"/>
        </w:rPr>
      </w:pPr>
    </w:p>
    <w:p w14:paraId="62448FB9" w14:textId="77777777" w:rsidR="007340C9" w:rsidRPr="0006760C" w:rsidRDefault="007340C9" w:rsidP="007340C9"/>
    <w:p w14:paraId="7B4A92EE" w14:textId="77777777" w:rsidR="00B80CEA" w:rsidRPr="0006760C" w:rsidRDefault="00B80CEA" w:rsidP="007340C9"/>
    <w:sectPr w:rsidR="00B80CEA" w:rsidRPr="0006760C" w:rsidSect="00E5137F">
      <w:footnotePr>
        <w:pos w:val="beneathText"/>
      </w:footnotePr>
      <w:pgSz w:w="11905" w:h="16837"/>
      <w:pgMar w:top="1417" w:right="1417" w:bottom="11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lvlText w:val=".%4"/>
      <w:lvlJc w:val="righ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lvlText w:val=")%6"/>
      <w:lvlJc w:val="left"/>
      <w:pPr>
        <w:tabs>
          <w:tab w:val="num" w:pos="1304"/>
        </w:tabs>
        <w:ind w:left="1304" w:hanging="227"/>
      </w:pPr>
    </w:lvl>
    <w:lvl w:ilvl="6">
      <w:start w:val="1"/>
      <w:numFmt w:val="bullet"/>
      <w:lvlText w:val="-"/>
      <w:lvlJc w:val="left"/>
      <w:pPr>
        <w:tabs>
          <w:tab w:val="num" w:pos="1446"/>
        </w:tabs>
        <w:ind w:left="1446" w:hanging="142"/>
      </w:pPr>
      <w:rPr>
        <w:rFonts w:ascii="Times New Roman" w:hAnsi="Times New Roman"/>
        <w:sz w:val="24"/>
      </w:r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1343762"/>
    <w:multiLevelType w:val="hybridMultilevel"/>
    <w:tmpl w:val="82DA79A6"/>
    <w:lvl w:ilvl="0" w:tplc="60BC9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C24"/>
    <w:multiLevelType w:val="hybridMultilevel"/>
    <w:tmpl w:val="13FA9A84"/>
    <w:lvl w:ilvl="0" w:tplc="3D869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5A9E"/>
    <w:multiLevelType w:val="hybridMultilevel"/>
    <w:tmpl w:val="293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E5"/>
    <w:multiLevelType w:val="hybridMultilevel"/>
    <w:tmpl w:val="86B0753A"/>
    <w:name w:val="WW8Num23222222"/>
    <w:lvl w:ilvl="0" w:tplc="6C94EF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506"/>
    <w:multiLevelType w:val="hybridMultilevel"/>
    <w:tmpl w:val="869451CC"/>
    <w:lvl w:ilvl="0" w:tplc="64CA23B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23062AF"/>
    <w:multiLevelType w:val="hybridMultilevel"/>
    <w:tmpl w:val="58D65A94"/>
    <w:lvl w:ilvl="0" w:tplc="9842B1C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4FCB5AB4"/>
    <w:multiLevelType w:val="hybridMultilevel"/>
    <w:tmpl w:val="0A1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215"/>
    <w:multiLevelType w:val="hybridMultilevel"/>
    <w:tmpl w:val="5448A9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3"/>
    <w:multiLevelType w:val="hybridMultilevel"/>
    <w:tmpl w:val="13506336"/>
    <w:lvl w:ilvl="0" w:tplc="68C49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27C2"/>
    <w:multiLevelType w:val="hybridMultilevel"/>
    <w:tmpl w:val="F4169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57787"/>
    <w:multiLevelType w:val="hybridMultilevel"/>
    <w:tmpl w:val="39CCBAEA"/>
    <w:lvl w:ilvl="0" w:tplc="D97E51E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5931056"/>
    <w:multiLevelType w:val="hybridMultilevel"/>
    <w:tmpl w:val="DAE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2D67"/>
    <w:multiLevelType w:val="hybridMultilevel"/>
    <w:tmpl w:val="70A6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5B85"/>
    <w:multiLevelType w:val="hybridMultilevel"/>
    <w:tmpl w:val="B9C40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039B"/>
    <w:multiLevelType w:val="hybridMultilevel"/>
    <w:tmpl w:val="E2661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C3842"/>
    <w:multiLevelType w:val="hybridMultilevel"/>
    <w:tmpl w:val="C478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33B70"/>
    <w:multiLevelType w:val="hybridMultilevel"/>
    <w:tmpl w:val="FBD6C5EA"/>
    <w:lvl w:ilvl="0" w:tplc="A5AC4E8E">
      <w:start w:val="1"/>
      <w:numFmt w:val="decimal"/>
      <w:lvlText w:val="%1)"/>
      <w:lvlJc w:val="left"/>
      <w:pPr>
        <w:ind w:left="475" w:hanging="360"/>
      </w:pPr>
      <w:rPr>
        <w:rFonts w:hint="default"/>
        <w:color w:val="010001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8" w15:restartNumberingAfterBreak="0">
    <w:nsid w:val="7B913D53"/>
    <w:multiLevelType w:val="hybridMultilevel"/>
    <w:tmpl w:val="B9684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8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8"/>
    <w:rsid w:val="000032BF"/>
    <w:rsid w:val="00005573"/>
    <w:rsid w:val="00011404"/>
    <w:rsid w:val="00012098"/>
    <w:rsid w:val="00016F09"/>
    <w:rsid w:val="00020574"/>
    <w:rsid w:val="000306FA"/>
    <w:rsid w:val="000359A2"/>
    <w:rsid w:val="0006258F"/>
    <w:rsid w:val="00062FDB"/>
    <w:rsid w:val="0006760C"/>
    <w:rsid w:val="00067EC8"/>
    <w:rsid w:val="00075F0B"/>
    <w:rsid w:val="000772E9"/>
    <w:rsid w:val="000B1C36"/>
    <w:rsid w:val="000B47FF"/>
    <w:rsid w:val="000B553E"/>
    <w:rsid w:val="000B7325"/>
    <w:rsid w:val="000C6B58"/>
    <w:rsid w:val="000D0B96"/>
    <w:rsid w:val="000E1BF7"/>
    <w:rsid w:val="000E5918"/>
    <w:rsid w:val="000E775C"/>
    <w:rsid w:val="000F0EA6"/>
    <w:rsid w:val="000F5D11"/>
    <w:rsid w:val="00116FFF"/>
    <w:rsid w:val="00122E37"/>
    <w:rsid w:val="00123F59"/>
    <w:rsid w:val="00131F63"/>
    <w:rsid w:val="00145C52"/>
    <w:rsid w:val="0014645B"/>
    <w:rsid w:val="00157DAC"/>
    <w:rsid w:val="001640F4"/>
    <w:rsid w:val="00174BFB"/>
    <w:rsid w:val="001916DD"/>
    <w:rsid w:val="00191A12"/>
    <w:rsid w:val="001A220A"/>
    <w:rsid w:val="001A4B7A"/>
    <w:rsid w:val="001A64FA"/>
    <w:rsid w:val="001B0450"/>
    <w:rsid w:val="001B2974"/>
    <w:rsid w:val="001B2CE5"/>
    <w:rsid w:val="001C1A54"/>
    <w:rsid w:val="001C425E"/>
    <w:rsid w:val="001E64EC"/>
    <w:rsid w:val="001F313B"/>
    <w:rsid w:val="001F4303"/>
    <w:rsid w:val="00201709"/>
    <w:rsid w:val="0023207D"/>
    <w:rsid w:val="00234BB6"/>
    <w:rsid w:val="0023699D"/>
    <w:rsid w:val="00242EDB"/>
    <w:rsid w:val="00245A17"/>
    <w:rsid w:val="00254566"/>
    <w:rsid w:val="00256825"/>
    <w:rsid w:val="0027086A"/>
    <w:rsid w:val="002713B2"/>
    <w:rsid w:val="00275A93"/>
    <w:rsid w:val="0028130B"/>
    <w:rsid w:val="00282659"/>
    <w:rsid w:val="00284626"/>
    <w:rsid w:val="002864E4"/>
    <w:rsid w:val="0029302D"/>
    <w:rsid w:val="002A41CE"/>
    <w:rsid w:val="002B1B26"/>
    <w:rsid w:val="002C1723"/>
    <w:rsid w:val="002C392B"/>
    <w:rsid w:val="002C4712"/>
    <w:rsid w:val="002C7A2A"/>
    <w:rsid w:val="002D1C66"/>
    <w:rsid w:val="002D2EF6"/>
    <w:rsid w:val="002D5CCA"/>
    <w:rsid w:val="002E1224"/>
    <w:rsid w:val="002E1514"/>
    <w:rsid w:val="002E6E68"/>
    <w:rsid w:val="002F24BE"/>
    <w:rsid w:val="002F67A2"/>
    <w:rsid w:val="00306A79"/>
    <w:rsid w:val="0031156F"/>
    <w:rsid w:val="00312603"/>
    <w:rsid w:val="00321592"/>
    <w:rsid w:val="00324577"/>
    <w:rsid w:val="00346722"/>
    <w:rsid w:val="003478EC"/>
    <w:rsid w:val="00361C1D"/>
    <w:rsid w:val="00362998"/>
    <w:rsid w:val="00371E57"/>
    <w:rsid w:val="0037610E"/>
    <w:rsid w:val="00382053"/>
    <w:rsid w:val="00390BEA"/>
    <w:rsid w:val="00390EE5"/>
    <w:rsid w:val="00395134"/>
    <w:rsid w:val="0039730C"/>
    <w:rsid w:val="003B0B32"/>
    <w:rsid w:val="003B4807"/>
    <w:rsid w:val="003B4B9A"/>
    <w:rsid w:val="003B58DC"/>
    <w:rsid w:val="003D2F48"/>
    <w:rsid w:val="003E6BA8"/>
    <w:rsid w:val="003E71E3"/>
    <w:rsid w:val="003F2DAC"/>
    <w:rsid w:val="003F3445"/>
    <w:rsid w:val="003F43C0"/>
    <w:rsid w:val="004048D2"/>
    <w:rsid w:val="0040651B"/>
    <w:rsid w:val="00433FE3"/>
    <w:rsid w:val="00436CB9"/>
    <w:rsid w:val="00485192"/>
    <w:rsid w:val="004A2A61"/>
    <w:rsid w:val="004B6548"/>
    <w:rsid w:val="004C402A"/>
    <w:rsid w:val="004D142D"/>
    <w:rsid w:val="004D1442"/>
    <w:rsid w:val="004D704C"/>
    <w:rsid w:val="004D736A"/>
    <w:rsid w:val="004E2BE6"/>
    <w:rsid w:val="004E40B3"/>
    <w:rsid w:val="004E4695"/>
    <w:rsid w:val="004E4EF4"/>
    <w:rsid w:val="004E543E"/>
    <w:rsid w:val="0051345D"/>
    <w:rsid w:val="0052275D"/>
    <w:rsid w:val="0052724A"/>
    <w:rsid w:val="00541AE6"/>
    <w:rsid w:val="005549CE"/>
    <w:rsid w:val="0056144F"/>
    <w:rsid w:val="0057592E"/>
    <w:rsid w:val="005771F9"/>
    <w:rsid w:val="00592D13"/>
    <w:rsid w:val="00594D2E"/>
    <w:rsid w:val="005A3BDA"/>
    <w:rsid w:val="005B27E9"/>
    <w:rsid w:val="005B7255"/>
    <w:rsid w:val="005C6D7A"/>
    <w:rsid w:val="005D0630"/>
    <w:rsid w:val="005D0A50"/>
    <w:rsid w:val="005D402F"/>
    <w:rsid w:val="005E09A0"/>
    <w:rsid w:val="005E1D61"/>
    <w:rsid w:val="005E2822"/>
    <w:rsid w:val="005E297B"/>
    <w:rsid w:val="005E3FD0"/>
    <w:rsid w:val="005E7C36"/>
    <w:rsid w:val="005F1471"/>
    <w:rsid w:val="005F2A20"/>
    <w:rsid w:val="006065B5"/>
    <w:rsid w:val="00612428"/>
    <w:rsid w:val="006355AD"/>
    <w:rsid w:val="00640E93"/>
    <w:rsid w:val="00642F1B"/>
    <w:rsid w:val="006602A1"/>
    <w:rsid w:val="00664464"/>
    <w:rsid w:val="00674255"/>
    <w:rsid w:val="006756AE"/>
    <w:rsid w:val="00675CC9"/>
    <w:rsid w:val="00677354"/>
    <w:rsid w:val="00686DED"/>
    <w:rsid w:val="0068708E"/>
    <w:rsid w:val="00691FBC"/>
    <w:rsid w:val="006958A4"/>
    <w:rsid w:val="006973C9"/>
    <w:rsid w:val="006B2408"/>
    <w:rsid w:val="006B37A0"/>
    <w:rsid w:val="006B3DC8"/>
    <w:rsid w:val="006C208F"/>
    <w:rsid w:val="006C794D"/>
    <w:rsid w:val="006D1D37"/>
    <w:rsid w:val="006D3F3D"/>
    <w:rsid w:val="006D472C"/>
    <w:rsid w:val="006E3A9D"/>
    <w:rsid w:val="006F0948"/>
    <w:rsid w:val="006F3937"/>
    <w:rsid w:val="006F5295"/>
    <w:rsid w:val="00712352"/>
    <w:rsid w:val="007142C2"/>
    <w:rsid w:val="00716E4E"/>
    <w:rsid w:val="007213CD"/>
    <w:rsid w:val="00731728"/>
    <w:rsid w:val="0073185E"/>
    <w:rsid w:val="0073298E"/>
    <w:rsid w:val="007340C9"/>
    <w:rsid w:val="00741A7E"/>
    <w:rsid w:val="007635E1"/>
    <w:rsid w:val="007659E1"/>
    <w:rsid w:val="0076772C"/>
    <w:rsid w:val="00770ED5"/>
    <w:rsid w:val="007819F6"/>
    <w:rsid w:val="007878AE"/>
    <w:rsid w:val="007A071D"/>
    <w:rsid w:val="007A7EA3"/>
    <w:rsid w:val="007C0537"/>
    <w:rsid w:val="007C569E"/>
    <w:rsid w:val="007D26DE"/>
    <w:rsid w:val="00805CDC"/>
    <w:rsid w:val="00806AC7"/>
    <w:rsid w:val="008159E0"/>
    <w:rsid w:val="00834271"/>
    <w:rsid w:val="008460F6"/>
    <w:rsid w:val="00850C36"/>
    <w:rsid w:val="00851A24"/>
    <w:rsid w:val="0085617C"/>
    <w:rsid w:val="00875525"/>
    <w:rsid w:val="008853AC"/>
    <w:rsid w:val="00887D2E"/>
    <w:rsid w:val="008A42C3"/>
    <w:rsid w:val="008B2A56"/>
    <w:rsid w:val="008B67FC"/>
    <w:rsid w:val="008C07E8"/>
    <w:rsid w:val="008C3273"/>
    <w:rsid w:val="008D6356"/>
    <w:rsid w:val="008E6988"/>
    <w:rsid w:val="009000F9"/>
    <w:rsid w:val="009028F1"/>
    <w:rsid w:val="009039BB"/>
    <w:rsid w:val="00904169"/>
    <w:rsid w:val="00912D4D"/>
    <w:rsid w:val="009159F7"/>
    <w:rsid w:val="00921296"/>
    <w:rsid w:val="00931CEA"/>
    <w:rsid w:val="00933F2D"/>
    <w:rsid w:val="0094349F"/>
    <w:rsid w:val="00957F6F"/>
    <w:rsid w:val="009742A2"/>
    <w:rsid w:val="0098624C"/>
    <w:rsid w:val="00993BE3"/>
    <w:rsid w:val="00994689"/>
    <w:rsid w:val="009B2F1F"/>
    <w:rsid w:val="009B65E5"/>
    <w:rsid w:val="009C0033"/>
    <w:rsid w:val="009E1359"/>
    <w:rsid w:val="009E502B"/>
    <w:rsid w:val="009E59A4"/>
    <w:rsid w:val="009E6FCC"/>
    <w:rsid w:val="009F2D96"/>
    <w:rsid w:val="00A01EB5"/>
    <w:rsid w:val="00A11DCF"/>
    <w:rsid w:val="00A163A0"/>
    <w:rsid w:val="00A170DA"/>
    <w:rsid w:val="00A24BE4"/>
    <w:rsid w:val="00A309AE"/>
    <w:rsid w:val="00A402B8"/>
    <w:rsid w:val="00A40BDE"/>
    <w:rsid w:val="00A43E07"/>
    <w:rsid w:val="00A45E59"/>
    <w:rsid w:val="00A6761B"/>
    <w:rsid w:val="00A800FE"/>
    <w:rsid w:val="00A82B41"/>
    <w:rsid w:val="00A842D9"/>
    <w:rsid w:val="00A863CE"/>
    <w:rsid w:val="00AA2496"/>
    <w:rsid w:val="00AB567A"/>
    <w:rsid w:val="00AB622C"/>
    <w:rsid w:val="00AC0ACC"/>
    <w:rsid w:val="00AC4508"/>
    <w:rsid w:val="00AD2CBD"/>
    <w:rsid w:val="00AD3415"/>
    <w:rsid w:val="00AD37B1"/>
    <w:rsid w:val="00AE34FD"/>
    <w:rsid w:val="00AE49FE"/>
    <w:rsid w:val="00AF74E4"/>
    <w:rsid w:val="00B16711"/>
    <w:rsid w:val="00B30C6C"/>
    <w:rsid w:val="00B35947"/>
    <w:rsid w:val="00B443E7"/>
    <w:rsid w:val="00B4663A"/>
    <w:rsid w:val="00B51CCA"/>
    <w:rsid w:val="00B73560"/>
    <w:rsid w:val="00B80CEA"/>
    <w:rsid w:val="00B864BC"/>
    <w:rsid w:val="00B912F0"/>
    <w:rsid w:val="00BA725F"/>
    <w:rsid w:val="00BD1850"/>
    <w:rsid w:val="00BE0BFC"/>
    <w:rsid w:val="00BF18A6"/>
    <w:rsid w:val="00BF1922"/>
    <w:rsid w:val="00BF1E79"/>
    <w:rsid w:val="00C07787"/>
    <w:rsid w:val="00C24545"/>
    <w:rsid w:val="00C32EC4"/>
    <w:rsid w:val="00C43536"/>
    <w:rsid w:val="00C46B15"/>
    <w:rsid w:val="00C7644E"/>
    <w:rsid w:val="00C862C2"/>
    <w:rsid w:val="00CB2FD6"/>
    <w:rsid w:val="00CB49D4"/>
    <w:rsid w:val="00CB7819"/>
    <w:rsid w:val="00CC1AFB"/>
    <w:rsid w:val="00CD076A"/>
    <w:rsid w:val="00CD4F72"/>
    <w:rsid w:val="00CE759A"/>
    <w:rsid w:val="00CF7070"/>
    <w:rsid w:val="00D078DB"/>
    <w:rsid w:val="00D146FA"/>
    <w:rsid w:val="00D17D31"/>
    <w:rsid w:val="00D24DDB"/>
    <w:rsid w:val="00D32D12"/>
    <w:rsid w:val="00D37E7E"/>
    <w:rsid w:val="00D41536"/>
    <w:rsid w:val="00D42FFB"/>
    <w:rsid w:val="00D475DF"/>
    <w:rsid w:val="00D5026F"/>
    <w:rsid w:val="00D545D0"/>
    <w:rsid w:val="00D63F23"/>
    <w:rsid w:val="00D64A57"/>
    <w:rsid w:val="00D83289"/>
    <w:rsid w:val="00D87B2B"/>
    <w:rsid w:val="00D974B2"/>
    <w:rsid w:val="00DA42E9"/>
    <w:rsid w:val="00DB1C6C"/>
    <w:rsid w:val="00DE7FCB"/>
    <w:rsid w:val="00E023B0"/>
    <w:rsid w:val="00E12A04"/>
    <w:rsid w:val="00E264CE"/>
    <w:rsid w:val="00E308FA"/>
    <w:rsid w:val="00E36C1F"/>
    <w:rsid w:val="00E5137F"/>
    <w:rsid w:val="00E66246"/>
    <w:rsid w:val="00E73534"/>
    <w:rsid w:val="00E85B10"/>
    <w:rsid w:val="00E876CA"/>
    <w:rsid w:val="00E91AD0"/>
    <w:rsid w:val="00EC31A6"/>
    <w:rsid w:val="00EF5052"/>
    <w:rsid w:val="00EF7928"/>
    <w:rsid w:val="00F00412"/>
    <w:rsid w:val="00F05786"/>
    <w:rsid w:val="00F11906"/>
    <w:rsid w:val="00F2745D"/>
    <w:rsid w:val="00F27B5F"/>
    <w:rsid w:val="00F37A28"/>
    <w:rsid w:val="00F37BEF"/>
    <w:rsid w:val="00F37C0E"/>
    <w:rsid w:val="00F50B0B"/>
    <w:rsid w:val="00F512FF"/>
    <w:rsid w:val="00F7062A"/>
    <w:rsid w:val="00F765BB"/>
    <w:rsid w:val="00F806C2"/>
    <w:rsid w:val="00FB50ED"/>
    <w:rsid w:val="00FC0280"/>
    <w:rsid w:val="00FC76D3"/>
    <w:rsid w:val="00FE5C86"/>
    <w:rsid w:val="00FF1848"/>
    <w:rsid w:val="00FF5EFD"/>
    <w:rsid w:val="00FF691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CDA3"/>
  <w15:docId w15:val="{BD2495AB-B7EA-407E-9B45-073BDE6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37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137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137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5137F"/>
    <w:pPr>
      <w:keepNext/>
      <w:outlineLvl w:val="3"/>
    </w:pPr>
    <w:rPr>
      <w:b/>
      <w:color w:val="0000FF"/>
      <w:sz w:val="32"/>
    </w:rPr>
  </w:style>
  <w:style w:type="paragraph" w:styleId="Nagwek8">
    <w:name w:val="heading 8"/>
    <w:basedOn w:val="Normalny"/>
    <w:next w:val="Normalny"/>
    <w:qFormat/>
    <w:rsid w:val="00E513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5137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6">
    <w:name w:val="WW8Num1z6"/>
    <w:rsid w:val="00E5137F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  <w:rsid w:val="00E5137F"/>
  </w:style>
  <w:style w:type="character" w:customStyle="1" w:styleId="WW-Absatz-Standardschriftart">
    <w:name w:val="WW-Absatz-Standardschriftart"/>
    <w:rsid w:val="00E5137F"/>
  </w:style>
  <w:style w:type="character" w:customStyle="1" w:styleId="WW-Absatz-Standardschriftart1">
    <w:name w:val="WW-Absatz-Standardschriftart1"/>
    <w:rsid w:val="00E5137F"/>
  </w:style>
  <w:style w:type="character" w:customStyle="1" w:styleId="WW-Absatz-Standardschriftart11">
    <w:name w:val="WW-Absatz-Standardschriftart11"/>
    <w:rsid w:val="00E5137F"/>
  </w:style>
  <w:style w:type="character" w:customStyle="1" w:styleId="WW-Absatz-Standardschriftart111">
    <w:name w:val="WW-Absatz-Standardschriftart111"/>
    <w:rsid w:val="00E5137F"/>
  </w:style>
  <w:style w:type="character" w:customStyle="1" w:styleId="WW-Absatz-Standardschriftart1111">
    <w:name w:val="WW-Absatz-Standardschriftart1111"/>
    <w:rsid w:val="00E5137F"/>
  </w:style>
  <w:style w:type="character" w:customStyle="1" w:styleId="WW-Absatz-Standardschriftart11111">
    <w:name w:val="WW-Absatz-Standardschriftart11111"/>
    <w:rsid w:val="00E5137F"/>
  </w:style>
  <w:style w:type="character" w:customStyle="1" w:styleId="WW-Absatz-Standardschriftart111111">
    <w:name w:val="WW-Absatz-Standardschriftart111111"/>
    <w:rsid w:val="00E5137F"/>
  </w:style>
  <w:style w:type="character" w:customStyle="1" w:styleId="WW-Absatz-Standardschriftart1111111">
    <w:name w:val="WW-Absatz-Standardschriftart1111111"/>
    <w:rsid w:val="00E5137F"/>
  </w:style>
  <w:style w:type="character" w:customStyle="1" w:styleId="WW-Absatz-Standardschriftart11111111">
    <w:name w:val="WW-Absatz-Standardschriftart11111111"/>
    <w:rsid w:val="00E5137F"/>
  </w:style>
  <w:style w:type="character" w:customStyle="1" w:styleId="WW8Num1z7">
    <w:name w:val="WW8Num1z7"/>
    <w:rsid w:val="00E5137F"/>
    <w:rPr>
      <w:rFonts w:ascii="Times New Roman" w:hAnsi="Times New Roman"/>
      <w:color w:val="auto"/>
      <w:sz w:val="24"/>
    </w:rPr>
  </w:style>
  <w:style w:type="character" w:customStyle="1" w:styleId="WW8Num2z6">
    <w:name w:val="WW8Num2z6"/>
    <w:rsid w:val="00E5137F"/>
    <w:rPr>
      <w:rFonts w:ascii="Times New Roman" w:hAnsi="Times New Roman"/>
      <w:color w:val="auto"/>
      <w:sz w:val="24"/>
    </w:rPr>
  </w:style>
  <w:style w:type="character" w:customStyle="1" w:styleId="Domylnaczcionkaakapitu1">
    <w:name w:val="Domyślna czcionka akapitu1"/>
    <w:rsid w:val="00E5137F"/>
  </w:style>
  <w:style w:type="character" w:customStyle="1" w:styleId="ustZnak">
    <w:name w:val="ust. Znak"/>
    <w:basedOn w:val="Domylnaczcionkaakapitu1"/>
    <w:rsid w:val="00E5137F"/>
    <w:rPr>
      <w:color w:val="000000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E513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137F"/>
    <w:pPr>
      <w:jc w:val="both"/>
    </w:pPr>
    <w:rPr>
      <w:sz w:val="24"/>
    </w:rPr>
  </w:style>
  <w:style w:type="paragraph" w:styleId="Lista">
    <w:name w:val="List"/>
    <w:basedOn w:val="Tekstpodstawowy"/>
    <w:semiHidden/>
    <w:rsid w:val="00E5137F"/>
    <w:rPr>
      <w:rFonts w:cs="Tahoma"/>
    </w:rPr>
  </w:style>
  <w:style w:type="paragraph" w:customStyle="1" w:styleId="Podpis1">
    <w:name w:val="Podpis1"/>
    <w:basedOn w:val="Normalny"/>
    <w:rsid w:val="00E513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5137F"/>
    <w:pPr>
      <w:suppressLineNumbers/>
    </w:pPr>
    <w:rPr>
      <w:rFonts w:cs="Tahoma"/>
    </w:rPr>
  </w:style>
  <w:style w:type="paragraph" w:styleId="Tekstdymka">
    <w:name w:val="Balloon Text"/>
    <w:basedOn w:val="Normalny"/>
    <w:rsid w:val="00E5137F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E5137F"/>
    <w:p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paragraf">
    <w:name w:val="paragraf"/>
    <w:basedOn w:val="Normalny"/>
    <w:rsid w:val="00E5137F"/>
    <w:pPr>
      <w:spacing w:before="80" w:after="240"/>
      <w:jc w:val="both"/>
    </w:pPr>
    <w:rPr>
      <w:sz w:val="24"/>
    </w:rPr>
  </w:style>
  <w:style w:type="paragraph" w:customStyle="1" w:styleId="ust">
    <w:name w:val="ust."/>
    <w:rsid w:val="00E5137F"/>
    <w:pPr>
      <w:suppressAutoHyphens/>
      <w:ind w:firstLine="62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kt">
    <w:name w:val="pkt"/>
    <w:rsid w:val="00E5137F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tiret">
    <w:name w:val="tiret"/>
    <w:rsid w:val="00E5137F"/>
    <w:pPr>
      <w:suppressAutoHyphens/>
      <w:spacing w:after="80"/>
      <w:jc w:val="both"/>
    </w:pPr>
    <w:rPr>
      <w:rFonts w:eastAsia="Arial"/>
      <w:sz w:val="24"/>
      <w:lang w:eastAsia="ar-SA"/>
    </w:rPr>
  </w:style>
  <w:style w:type="paragraph" w:customStyle="1" w:styleId="za">
    <w:name w:val="zał"/>
    <w:basedOn w:val="Nagwek1"/>
    <w:rsid w:val="00E5137F"/>
    <w:pPr>
      <w:spacing w:before="0" w:after="120"/>
      <w:jc w:val="right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za1">
    <w:name w:val="zał_1"/>
    <w:basedOn w:val="za"/>
    <w:rsid w:val="00E5137F"/>
    <w:rPr>
      <w:b w:val="0"/>
    </w:rPr>
  </w:style>
  <w:style w:type="paragraph" w:customStyle="1" w:styleId="Zawartotabeli">
    <w:name w:val="Zawartość tabeli"/>
    <w:basedOn w:val="Normalny"/>
    <w:rsid w:val="00E5137F"/>
    <w:pPr>
      <w:suppressLineNumbers/>
    </w:pPr>
  </w:style>
  <w:style w:type="paragraph" w:customStyle="1" w:styleId="Nagwektabeli">
    <w:name w:val="Nagłówek tabeli"/>
    <w:basedOn w:val="Zawartotabeli"/>
    <w:rsid w:val="00E5137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86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F430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0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E6988"/>
    <w:pPr>
      <w:ind w:left="720"/>
      <w:contextualSpacing/>
    </w:pPr>
  </w:style>
  <w:style w:type="paragraph" w:customStyle="1" w:styleId="Styl">
    <w:name w:val="Styl"/>
    <w:rsid w:val="001B2CE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jskoaktywn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79F5-8F2C-4E9D-B6C6-8A0AACFF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SKARBU</vt:lpstr>
    </vt:vector>
  </TitlesOfParts>
  <Company>MOSiR Białystok</Company>
  <LinksUpToDate>false</LinksUpToDate>
  <CharactersWithSpaces>7837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http://www.miejskoaktywni.pl/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SKARBU</dc:title>
  <dc:creator>UM Białystok</dc:creator>
  <cp:lastModifiedBy>Przemysław Walendziuk</cp:lastModifiedBy>
  <cp:revision>5</cp:revision>
  <cp:lastPrinted>2021-04-12T10:21:00Z</cp:lastPrinted>
  <dcterms:created xsi:type="dcterms:W3CDTF">2021-04-12T10:24:00Z</dcterms:created>
  <dcterms:modified xsi:type="dcterms:W3CDTF">2021-04-13T10:07:00Z</dcterms:modified>
</cp:coreProperties>
</file>