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3C" w:rsidRPr="00793A1B" w:rsidRDefault="00E41E3C" w:rsidP="00771E2A">
      <w:pPr>
        <w:spacing w:line="360" w:lineRule="auto"/>
        <w:rPr>
          <w:b/>
        </w:rPr>
      </w:pPr>
      <w:r w:rsidRPr="00793A1B">
        <w:rPr>
          <w:b/>
        </w:rPr>
        <w:t>IN</w:t>
      </w:r>
      <w:r w:rsidR="00621356">
        <w:rPr>
          <w:b/>
        </w:rPr>
        <w:t>FORMACJA</w:t>
      </w:r>
      <w:r w:rsidR="00621356">
        <w:rPr>
          <w:b/>
        </w:rPr>
        <w:br/>
        <w:t xml:space="preserve">O   WYNIKU   </w:t>
      </w:r>
      <w:r w:rsidR="00DB48DD">
        <w:rPr>
          <w:b/>
        </w:rPr>
        <w:t>PIERWSZEGO</w:t>
      </w:r>
      <w:r w:rsidRPr="00793A1B">
        <w:rPr>
          <w:b/>
        </w:rPr>
        <w:t xml:space="preserve">   USTNEGO   PRZETARGU   NIEOGRANICZONEGO</w:t>
      </w:r>
    </w:p>
    <w:p w:rsidR="009B1EE2" w:rsidRPr="00793A1B" w:rsidRDefault="009B1EE2" w:rsidP="00771E2A">
      <w:pPr>
        <w:spacing w:line="360" w:lineRule="auto"/>
      </w:pPr>
    </w:p>
    <w:p w:rsidR="0035032A" w:rsidRDefault="00B47FD1" w:rsidP="00771E2A">
      <w:pPr>
        <w:pStyle w:val="Tekstpodstawowy"/>
        <w:spacing w:line="360" w:lineRule="auto"/>
        <w:jc w:val="left"/>
        <w:rPr>
          <w:szCs w:val="24"/>
        </w:rPr>
      </w:pPr>
      <w:r>
        <w:t xml:space="preserve">przeprowadzonego </w:t>
      </w:r>
      <w:r w:rsidR="0035032A">
        <w:t>23</w:t>
      </w:r>
      <w:r w:rsidR="00DA48C0">
        <w:t xml:space="preserve"> </w:t>
      </w:r>
      <w:r w:rsidR="0035032A">
        <w:t>lutego</w:t>
      </w:r>
      <w:r w:rsidR="00594BCB">
        <w:t xml:space="preserve"> 202</w:t>
      </w:r>
      <w:r w:rsidR="0035032A">
        <w:t>2</w:t>
      </w:r>
      <w:r w:rsidR="00E41E3C" w:rsidRPr="00793A1B">
        <w:t xml:space="preserve"> r.</w:t>
      </w:r>
      <w:r w:rsidR="009B1EE2">
        <w:t>, w sali 10,</w:t>
      </w:r>
      <w:r w:rsidR="00E41E3C" w:rsidRPr="00793A1B">
        <w:t xml:space="preserve"> w U</w:t>
      </w:r>
      <w:r w:rsidR="002876CC">
        <w:t xml:space="preserve">rzędzie Miejskim w Białymstoku </w:t>
      </w:r>
      <w:r w:rsidR="009B1EE2">
        <w:br/>
      </w:r>
      <w:r w:rsidR="00E41E3C" w:rsidRPr="00793A1B">
        <w:t xml:space="preserve">przy ul. Słonimskiej 1, </w:t>
      </w:r>
      <w:r w:rsidR="009B1EE2">
        <w:t xml:space="preserve">o godzinie </w:t>
      </w:r>
      <w:r w:rsidR="0035032A">
        <w:t>9</w:t>
      </w:r>
      <w:r w:rsidR="00E41E3C" w:rsidRPr="00793A1B">
        <w:rPr>
          <w:vertAlign w:val="superscript"/>
        </w:rPr>
        <w:t>00</w:t>
      </w:r>
      <w:r w:rsidR="00793A1B">
        <w:t>,</w:t>
      </w:r>
      <w:r w:rsidR="001B168A" w:rsidRPr="00793A1B">
        <w:t xml:space="preserve"> </w:t>
      </w:r>
      <w:r w:rsidR="00E41E3C" w:rsidRPr="00793A1B">
        <w:t>na sprzedaż nierucho</w:t>
      </w:r>
      <w:r w:rsidR="00186AFA" w:rsidRPr="00793A1B">
        <w:t>mości stanowiącej własność Gminy</w:t>
      </w:r>
      <w:r w:rsidR="009C338F">
        <w:t xml:space="preserve"> Białystok -</w:t>
      </w:r>
      <w:r w:rsidR="009B1EE2">
        <w:t xml:space="preserve"> </w:t>
      </w:r>
      <w:r w:rsidR="00906800" w:rsidRPr="004A784B">
        <w:rPr>
          <w:szCs w:val="24"/>
        </w:rPr>
        <w:t xml:space="preserve">lokalu mieszkalnego </w:t>
      </w:r>
      <w:r w:rsidR="0088573C" w:rsidRPr="00B51419">
        <w:rPr>
          <w:b/>
          <w:szCs w:val="24"/>
        </w:rPr>
        <w:t xml:space="preserve">nr </w:t>
      </w:r>
      <w:r w:rsidR="0035032A">
        <w:rPr>
          <w:b/>
          <w:szCs w:val="24"/>
        </w:rPr>
        <w:t>35</w:t>
      </w:r>
      <w:r w:rsidR="00EC59E8" w:rsidRPr="00854CFB">
        <w:rPr>
          <w:szCs w:val="24"/>
        </w:rPr>
        <w:t xml:space="preserve">, </w:t>
      </w:r>
      <w:r w:rsidR="00EC59E8">
        <w:rPr>
          <w:szCs w:val="24"/>
        </w:rPr>
        <w:t>po</w:t>
      </w:r>
      <w:bookmarkStart w:id="0" w:name="_GoBack"/>
      <w:bookmarkEnd w:id="0"/>
      <w:r w:rsidR="00EC59E8">
        <w:rPr>
          <w:szCs w:val="24"/>
        </w:rPr>
        <w:t>łożonego</w:t>
      </w:r>
      <w:r w:rsidR="00EC59E8" w:rsidRPr="00854CFB">
        <w:rPr>
          <w:szCs w:val="24"/>
        </w:rPr>
        <w:t xml:space="preserve"> przy</w:t>
      </w:r>
      <w:r w:rsidR="00EC59E8" w:rsidRPr="00854CFB">
        <w:rPr>
          <w:b/>
          <w:szCs w:val="24"/>
        </w:rPr>
        <w:t xml:space="preserve"> ul. </w:t>
      </w:r>
      <w:r w:rsidR="0035032A">
        <w:rPr>
          <w:b/>
          <w:szCs w:val="24"/>
        </w:rPr>
        <w:t>Wierzbowej 25</w:t>
      </w:r>
      <w:r w:rsidR="00EC59E8" w:rsidRPr="00854CFB">
        <w:rPr>
          <w:b/>
          <w:szCs w:val="24"/>
        </w:rPr>
        <w:t xml:space="preserve"> </w:t>
      </w:r>
      <w:r w:rsidR="00EC59E8">
        <w:rPr>
          <w:szCs w:val="24"/>
        </w:rPr>
        <w:t>w Białymstoku, składającego</w:t>
      </w:r>
      <w:r w:rsidR="00EC59E8" w:rsidRPr="00854CFB">
        <w:rPr>
          <w:szCs w:val="24"/>
        </w:rPr>
        <w:t xml:space="preserve"> się z </w:t>
      </w:r>
      <w:r w:rsidR="0035032A">
        <w:rPr>
          <w:szCs w:val="24"/>
        </w:rPr>
        <w:t>3</w:t>
      </w:r>
      <w:r w:rsidR="00594BCB">
        <w:rPr>
          <w:szCs w:val="24"/>
        </w:rPr>
        <w:t xml:space="preserve"> </w:t>
      </w:r>
      <w:r w:rsidR="0035032A">
        <w:rPr>
          <w:szCs w:val="24"/>
        </w:rPr>
        <w:t>pokoi</w:t>
      </w:r>
      <w:r w:rsidR="00EC59E8" w:rsidRPr="00854CFB">
        <w:rPr>
          <w:szCs w:val="24"/>
        </w:rPr>
        <w:t>, kuchni</w:t>
      </w:r>
      <w:r w:rsidR="00EC59E8">
        <w:rPr>
          <w:szCs w:val="24"/>
        </w:rPr>
        <w:t>,</w:t>
      </w:r>
      <w:r w:rsidR="00EC59E8" w:rsidRPr="00854CFB">
        <w:rPr>
          <w:szCs w:val="24"/>
        </w:rPr>
        <w:t xml:space="preserve"> łazienki</w:t>
      </w:r>
      <w:r w:rsidR="00EC59E8">
        <w:rPr>
          <w:szCs w:val="24"/>
        </w:rPr>
        <w:t xml:space="preserve"> z</w:t>
      </w:r>
      <w:r w:rsidR="00EC59E8" w:rsidRPr="00854CFB">
        <w:rPr>
          <w:szCs w:val="24"/>
        </w:rPr>
        <w:t xml:space="preserve"> WC</w:t>
      </w:r>
      <w:r w:rsidR="00715D13">
        <w:rPr>
          <w:szCs w:val="24"/>
        </w:rPr>
        <w:t xml:space="preserve"> </w:t>
      </w:r>
      <w:r w:rsidR="00257771">
        <w:rPr>
          <w:szCs w:val="24"/>
        </w:rPr>
        <w:t xml:space="preserve">oraz </w:t>
      </w:r>
      <w:r w:rsidR="00EC59E8">
        <w:rPr>
          <w:szCs w:val="24"/>
        </w:rPr>
        <w:t>przedpokoju</w:t>
      </w:r>
      <w:r w:rsidR="00EC59E8" w:rsidRPr="00854CFB">
        <w:rPr>
          <w:szCs w:val="24"/>
        </w:rPr>
        <w:t xml:space="preserve">, o pow. użytkowej </w:t>
      </w:r>
      <w:r w:rsidR="0035032A">
        <w:rPr>
          <w:b/>
          <w:szCs w:val="24"/>
        </w:rPr>
        <w:t>55</w:t>
      </w:r>
      <w:r w:rsidR="00594BCB">
        <w:rPr>
          <w:b/>
          <w:szCs w:val="24"/>
        </w:rPr>
        <w:t>,</w:t>
      </w:r>
      <w:r w:rsidR="0035032A">
        <w:rPr>
          <w:b/>
          <w:szCs w:val="24"/>
        </w:rPr>
        <w:t>04</w:t>
      </w:r>
      <w:r w:rsidR="00EC59E8" w:rsidRPr="004E6E9B">
        <w:rPr>
          <w:b/>
          <w:szCs w:val="24"/>
        </w:rPr>
        <w:t xml:space="preserve"> m</w:t>
      </w:r>
      <w:r w:rsidR="00EC59E8" w:rsidRPr="004E6E9B">
        <w:rPr>
          <w:b/>
          <w:szCs w:val="24"/>
          <w:vertAlign w:val="superscript"/>
        </w:rPr>
        <w:t>2</w:t>
      </w:r>
      <w:r w:rsidR="00594BCB">
        <w:rPr>
          <w:szCs w:val="24"/>
        </w:rPr>
        <w:t xml:space="preserve"> </w:t>
      </w:r>
      <w:r w:rsidR="0035032A">
        <w:rPr>
          <w:szCs w:val="24"/>
        </w:rPr>
        <w:br/>
      </w:r>
      <w:r w:rsidR="00594BCB">
        <w:rPr>
          <w:szCs w:val="24"/>
        </w:rPr>
        <w:t>(</w:t>
      </w:r>
      <w:r w:rsidR="0035032A">
        <w:rPr>
          <w:szCs w:val="24"/>
        </w:rPr>
        <w:t>4</w:t>
      </w:r>
      <w:r w:rsidR="00EC59E8" w:rsidRPr="004E6E9B">
        <w:rPr>
          <w:szCs w:val="24"/>
        </w:rPr>
        <w:t xml:space="preserve"> izby), położon</w:t>
      </w:r>
      <w:r w:rsidR="00EC59E8">
        <w:rPr>
          <w:szCs w:val="24"/>
        </w:rPr>
        <w:t>ego</w:t>
      </w:r>
      <w:r w:rsidR="00EC59E8" w:rsidRPr="004E6E9B">
        <w:rPr>
          <w:szCs w:val="24"/>
        </w:rPr>
        <w:t xml:space="preserve"> </w:t>
      </w:r>
      <w:r w:rsidR="00EC59E8" w:rsidRPr="004E6E9B">
        <w:rPr>
          <w:spacing w:val="-4"/>
          <w:szCs w:val="24"/>
        </w:rPr>
        <w:t xml:space="preserve">na </w:t>
      </w:r>
      <w:r w:rsidR="00D6712C">
        <w:rPr>
          <w:spacing w:val="-4"/>
          <w:szCs w:val="24"/>
        </w:rPr>
        <w:t>I</w:t>
      </w:r>
      <w:r w:rsidR="0035032A">
        <w:rPr>
          <w:spacing w:val="-4"/>
          <w:szCs w:val="24"/>
        </w:rPr>
        <w:t>V</w:t>
      </w:r>
      <w:r w:rsidR="00EC59E8" w:rsidRPr="004E6E9B">
        <w:rPr>
          <w:spacing w:val="-4"/>
          <w:szCs w:val="24"/>
        </w:rPr>
        <w:t xml:space="preserve"> piętrze</w:t>
      </w:r>
      <w:r w:rsidR="00EC59E8">
        <w:rPr>
          <w:szCs w:val="24"/>
        </w:rPr>
        <w:t xml:space="preserve">, </w:t>
      </w:r>
      <w:r w:rsidR="0035032A">
        <w:rPr>
          <w:szCs w:val="24"/>
        </w:rPr>
        <w:t xml:space="preserve">zbywanego wraz </w:t>
      </w:r>
      <w:r w:rsidR="0035032A" w:rsidRPr="006A0700">
        <w:rPr>
          <w:szCs w:val="24"/>
        </w:rPr>
        <w:t xml:space="preserve">ze sprzedażą </w:t>
      </w:r>
      <w:r w:rsidR="0035032A" w:rsidRPr="006A0700">
        <w:rPr>
          <w:spacing w:val="-2"/>
          <w:szCs w:val="24"/>
        </w:rPr>
        <w:t xml:space="preserve">udziału w nieruchomości wspólnej, którą stanowi </w:t>
      </w:r>
      <w:r w:rsidR="0035032A" w:rsidRPr="006A0700">
        <w:rPr>
          <w:spacing w:val="-4"/>
          <w:szCs w:val="24"/>
        </w:rPr>
        <w:t xml:space="preserve">grunt </w:t>
      </w:r>
      <w:r w:rsidR="0035032A" w:rsidRPr="006A0700">
        <w:rPr>
          <w:szCs w:val="24"/>
        </w:rPr>
        <w:t xml:space="preserve">oznaczony jako działka </w:t>
      </w:r>
      <w:r w:rsidR="0035032A" w:rsidRPr="006A0700">
        <w:rPr>
          <w:b/>
          <w:szCs w:val="24"/>
        </w:rPr>
        <w:t xml:space="preserve">nr </w:t>
      </w:r>
      <w:r w:rsidR="0035032A">
        <w:rPr>
          <w:b/>
          <w:szCs w:val="24"/>
        </w:rPr>
        <w:t>390</w:t>
      </w:r>
      <w:r w:rsidR="0035032A" w:rsidRPr="006A0700">
        <w:rPr>
          <w:szCs w:val="24"/>
        </w:rPr>
        <w:t>, o pow.</w:t>
      </w:r>
      <w:r w:rsidR="0035032A" w:rsidRPr="006A0700">
        <w:rPr>
          <w:b/>
          <w:szCs w:val="24"/>
        </w:rPr>
        <w:t xml:space="preserve"> 0,</w:t>
      </w:r>
      <w:r w:rsidR="0035032A">
        <w:rPr>
          <w:b/>
          <w:szCs w:val="24"/>
        </w:rPr>
        <w:t>0557</w:t>
      </w:r>
      <w:r w:rsidR="0035032A" w:rsidRPr="006A0700">
        <w:rPr>
          <w:b/>
          <w:szCs w:val="24"/>
        </w:rPr>
        <w:t xml:space="preserve"> ha</w:t>
      </w:r>
      <w:r w:rsidR="0035032A" w:rsidRPr="006A0700">
        <w:rPr>
          <w:szCs w:val="24"/>
        </w:rPr>
        <w:t xml:space="preserve">, w obrębie </w:t>
      </w:r>
      <w:r w:rsidR="0035032A">
        <w:rPr>
          <w:szCs w:val="24"/>
        </w:rPr>
        <w:t>3</w:t>
      </w:r>
      <w:r w:rsidR="0035032A" w:rsidRPr="006A0700">
        <w:rPr>
          <w:szCs w:val="24"/>
        </w:rPr>
        <w:t xml:space="preserve"> – </w:t>
      </w:r>
      <w:r w:rsidR="0035032A">
        <w:rPr>
          <w:szCs w:val="24"/>
        </w:rPr>
        <w:t xml:space="preserve">Antoniuk </w:t>
      </w:r>
      <w:r w:rsidR="0035032A">
        <w:rPr>
          <w:szCs w:val="24"/>
        </w:rPr>
        <w:br/>
      </w:r>
      <w:r w:rsidR="0035032A" w:rsidRPr="006A0700">
        <w:rPr>
          <w:szCs w:val="24"/>
        </w:rPr>
        <w:t>(Kw. Nr BI1B/</w:t>
      </w:r>
      <w:r w:rsidR="0035032A">
        <w:rPr>
          <w:szCs w:val="24"/>
        </w:rPr>
        <w:t>00040655</w:t>
      </w:r>
      <w:r w:rsidR="0035032A" w:rsidRPr="006A0700">
        <w:rPr>
          <w:szCs w:val="24"/>
        </w:rPr>
        <w:t>/</w:t>
      </w:r>
      <w:r w:rsidR="0035032A">
        <w:rPr>
          <w:szCs w:val="24"/>
        </w:rPr>
        <w:t>6</w:t>
      </w:r>
      <w:r w:rsidR="0035032A" w:rsidRPr="006A0700">
        <w:rPr>
          <w:szCs w:val="24"/>
        </w:rPr>
        <w:t xml:space="preserve">) oraz części budynku i urządzenia, które nie służą </w:t>
      </w:r>
      <w:r w:rsidR="0035032A">
        <w:rPr>
          <w:szCs w:val="24"/>
        </w:rPr>
        <w:t xml:space="preserve">wyłącznie </w:t>
      </w:r>
      <w:r w:rsidR="0035032A" w:rsidRPr="006A0700">
        <w:rPr>
          <w:szCs w:val="24"/>
        </w:rPr>
        <w:t>do użytku właścicieli lokali.</w:t>
      </w:r>
    </w:p>
    <w:p w:rsidR="0035032A" w:rsidRPr="0035032A" w:rsidRDefault="0035032A" w:rsidP="00771E2A">
      <w:pPr>
        <w:pStyle w:val="Tekstpodstawowy"/>
        <w:spacing w:line="360" w:lineRule="auto"/>
        <w:jc w:val="left"/>
        <w:rPr>
          <w:szCs w:val="24"/>
        </w:rPr>
      </w:pPr>
    </w:p>
    <w:p w:rsidR="0035032A" w:rsidRPr="003F5C9F" w:rsidRDefault="00793A1B" w:rsidP="00771E2A">
      <w:pPr>
        <w:pStyle w:val="Tekstpodstawowy"/>
        <w:spacing w:line="360" w:lineRule="auto"/>
        <w:jc w:val="left"/>
      </w:pPr>
      <w:r>
        <w:t>W ustal</w:t>
      </w:r>
      <w:r w:rsidR="001C3436">
        <w:t>onym terminie do</w:t>
      </w:r>
      <w:r w:rsidR="006F00AB">
        <w:t xml:space="preserve"> </w:t>
      </w:r>
      <w:r w:rsidR="0035032A">
        <w:t>17</w:t>
      </w:r>
      <w:r w:rsidR="00DA48C0">
        <w:t xml:space="preserve"> </w:t>
      </w:r>
      <w:r w:rsidR="0035032A">
        <w:t>lutego</w:t>
      </w:r>
      <w:r w:rsidR="00594BCB">
        <w:t xml:space="preserve"> 202</w:t>
      </w:r>
      <w:r w:rsidR="0035032A">
        <w:t>2</w:t>
      </w:r>
      <w:r w:rsidR="00892364" w:rsidRPr="00793A1B">
        <w:rPr>
          <w:b/>
        </w:rPr>
        <w:t xml:space="preserve"> </w:t>
      </w:r>
      <w:r w:rsidR="00715D13">
        <w:t xml:space="preserve">r. </w:t>
      </w:r>
      <w:r w:rsidR="00DA48C0">
        <w:t>nikt nie wpłacił wadium.</w:t>
      </w:r>
      <w:r w:rsidR="00D6712C" w:rsidRPr="00D6712C">
        <w:rPr>
          <w:szCs w:val="24"/>
        </w:rPr>
        <w:t xml:space="preserve"> </w:t>
      </w:r>
    </w:p>
    <w:p w:rsidR="00257771" w:rsidRPr="00793A1B" w:rsidRDefault="00257771" w:rsidP="00771E2A">
      <w:pPr>
        <w:pStyle w:val="Tekstpodstawowy"/>
        <w:spacing w:line="360" w:lineRule="auto"/>
        <w:jc w:val="left"/>
      </w:pPr>
    </w:p>
    <w:p w:rsidR="00892364" w:rsidRDefault="00892364" w:rsidP="00771E2A">
      <w:pPr>
        <w:spacing w:line="360" w:lineRule="auto"/>
        <w:rPr>
          <w:b/>
        </w:rPr>
      </w:pPr>
      <w:r w:rsidRPr="00793A1B">
        <w:t xml:space="preserve">Cena wywoławcza – </w:t>
      </w:r>
      <w:r w:rsidR="0035032A">
        <w:rPr>
          <w:b/>
        </w:rPr>
        <w:t>2</w:t>
      </w:r>
      <w:r w:rsidR="00DF329F">
        <w:rPr>
          <w:b/>
        </w:rPr>
        <w:t>9</w:t>
      </w:r>
      <w:r w:rsidR="0035032A">
        <w:rPr>
          <w:b/>
        </w:rPr>
        <w:t>6</w:t>
      </w:r>
      <w:r w:rsidR="00594BCB">
        <w:rPr>
          <w:b/>
        </w:rPr>
        <w:t xml:space="preserve"> </w:t>
      </w:r>
      <w:r w:rsidR="0035032A">
        <w:rPr>
          <w:b/>
        </w:rPr>
        <w:t>100</w:t>
      </w:r>
      <w:r w:rsidRPr="00793A1B">
        <w:rPr>
          <w:b/>
        </w:rPr>
        <w:t>,00 zł</w:t>
      </w:r>
    </w:p>
    <w:p w:rsidR="00BB0B68" w:rsidRPr="00793A1B" w:rsidRDefault="00BB0B68" w:rsidP="00771E2A">
      <w:pPr>
        <w:pStyle w:val="Tekstpodstawowy"/>
        <w:spacing w:line="360" w:lineRule="auto"/>
        <w:jc w:val="left"/>
        <w:rPr>
          <w:szCs w:val="24"/>
        </w:rPr>
      </w:pPr>
    </w:p>
    <w:p w:rsidR="00892364" w:rsidRPr="00793A1B" w:rsidRDefault="00892364" w:rsidP="00771E2A">
      <w:pPr>
        <w:spacing w:line="360" w:lineRule="auto"/>
      </w:pPr>
      <w:r w:rsidRPr="00621356">
        <w:t>Koszt wykonania operatu szacunkowego</w:t>
      </w:r>
      <w:r w:rsidRPr="00793A1B">
        <w:t xml:space="preserve"> wynosi </w:t>
      </w:r>
      <w:r w:rsidR="0035032A">
        <w:rPr>
          <w:b/>
        </w:rPr>
        <w:t>390</w:t>
      </w:r>
      <w:r w:rsidR="004A7B68">
        <w:rPr>
          <w:b/>
        </w:rPr>
        <w:t>,0</w:t>
      </w:r>
      <w:r w:rsidR="001A2B6C" w:rsidRPr="00793A1B">
        <w:rPr>
          <w:b/>
        </w:rPr>
        <w:t>0</w:t>
      </w:r>
      <w:r w:rsidRPr="00793A1B">
        <w:rPr>
          <w:b/>
        </w:rPr>
        <w:t xml:space="preserve"> zł</w:t>
      </w:r>
      <w:r w:rsidR="00306D78" w:rsidRPr="00793A1B">
        <w:t xml:space="preserve"> </w:t>
      </w:r>
      <w:r w:rsidR="009B1EE2" w:rsidRPr="00427DCB">
        <w:t>(</w:t>
      </w:r>
      <w:r w:rsidR="00506D47">
        <w:t>zwolnione z podatku VAT</w:t>
      </w:r>
      <w:r w:rsidR="009B1EE2" w:rsidRPr="00427DCB">
        <w:t>).</w:t>
      </w:r>
    </w:p>
    <w:p w:rsidR="00892364" w:rsidRPr="00793A1B" w:rsidRDefault="00892364" w:rsidP="00771E2A">
      <w:pPr>
        <w:spacing w:line="360" w:lineRule="auto"/>
      </w:pPr>
      <w:r w:rsidRPr="00621356">
        <w:t>Koszt sporządzenia świadectwa charakterystyki energetycznej lokalu</w:t>
      </w:r>
      <w:r w:rsidRPr="00793A1B">
        <w:t xml:space="preserve"> wynosi </w:t>
      </w:r>
      <w:r w:rsidR="00D6712C">
        <w:rPr>
          <w:b/>
        </w:rPr>
        <w:t>93</w:t>
      </w:r>
      <w:r w:rsidR="00EC59E8">
        <w:rPr>
          <w:b/>
        </w:rPr>
        <w:t>,4</w:t>
      </w:r>
      <w:r w:rsidR="00D6712C">
        <w:rPr>
          <w:b/>
        </w:rPr>
        <w:t>8</w:t>
      </w:r>
      <w:r w:rsidR="00694697">
        <w:rPr>
          <w:b/>
        </w:rPr>
        <w:t xml:space="preserve"> </w:t>
      </w:r>
      <w:r w:rsidRPr="00793A1B">
        <w:rPr>
          <w:b/>
        </w:rPr>
        <w:t>zł</w:t>
      </w:r>
      <w:r w:rsidR="00306D78" w:rsidRPr="00793A1B">
        <w:t xml:space="preserve"> (zwolnione </w:t>
      </w:r>
      <w:r w:rsidR="00694697">
        <w:br/>
      </w:r>
      <w:r w:rsidR="00306D78" w:rsidRPr="00793A1B">
        <w:t>z podatku VAT)</w:t>
      </w:r>
      <w:r w:rsidRPr="00793A1B">
        <w:t xml:space="preserve">. </w:t>
      </w:r>
    </w:p>
    <w:p w:rsidR="00DE41F2" w:rsidRDefault="00DE41F2" w:rsidP="00771E2A">
      <w:pPr>
        <w:spacing w:line="360" w:lineRule="auto"/>
      </w:pPr>
    </w:p>
    <w:p w:rsidR="00F63942" w:rsidRPr="00F63942" w:rsidRDefault="00F63942" w:rsidP="00771E2A">
      <w:pPr>
        <w:spacing w:line="360" w:lineRule="auto"/>
        <w:rPr>
          <w:rFonts w:eastAsia="Calibri"/>
          <w:b/>
          <w:szCs w:val="22"/>
          <w:lang w:eastAsia="en-US"/>
        </w:rPr>
      </w:pPr>
      <w:r>
        <w:rPr>
          <w:b/>
          <w:spacing w:val="-6"/>
        </w:rPr>
        <w:t>Przetarg zakończył się wynikiem negatywnym z uwagi na brak wpłat wadium.</w:t>
      </w:r>
    </w:p>
    <w:p w:rsidR="00892364" w:rsidRPr="00793A1B" w:rsidRDefault="00892364" w:rsidP="00771E2A">
      <w:pPr>
        <w:spacing w:line="360" w:lineRule="auto"/>
      </w:pPr>
    </w:p>
    <w:p w:rsidR="00892364" w:rsidRDefault="00771E2A" w:rsidP="00771E2A">
      <w:pPr>
        <w:spacing w:line="360" w:lineRule="auto"/>
      </w:pPr>
      <w:r>
        <w:t>DYREKTOR</w:t>
      </w:r>
    </w:p>
    <w:p w:rsidR="00771E2A" w:rsidRDefault="00771E2A" w:rsidP="00771E2A">
      <w:pPr>
        <w:spacing w:line="360" w:lineRule="auto"/>
      </w:pPr>
      <w:r>
        <w:t>Departamentu Skarbu</w:t>
      </w:r>
    </w:p>
    <w:p w:rsidR="00771E2A" w:rsidRPr="00793A1B" w:rsidRDefault="00771E2A" w:rsidP="00771E2A">
      <w:pPr>
        <w:spacing w:line="360" w:lineRule="auto"/>
      </w:pPr>
      <w:r>
        <w:t>Hanna Stankiewicz</w:t>
      </w:r>
    </w:p>
    <w:p w:rsidR="009F68C0" w:rsidRPr="00793A1B" w:rsidRDefault="009F68C0" w:rsidP="00771E2A">
      <w:pPr>
        <w:spacing w:line="276" w:lineRule="auto"/>
      </w:pPr>
    </w:p>
    <w:p w:rsidR="001E59CF" w:rsidRPr="00793A1B" w:rsidRDefault="001E59CF" w:rsidP="00771E2A"/>
    <w:sectPr w:rsidR="001E59CF" w:rsidRPr="00793A1B" w:rsidSect="00EC59E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03873"/>
    <w:multiLevelType w:val="hybridMultilevel"/>
    <w:tmpl w:val="A4AC0A36"/>
    <w:lvl w:ilvl="0" w:tplc="37622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837409"/>
    <w:multiLevelType w:val="multilevel"/>
    <w:tmpl w:val="3EE8C3B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 w15:restartNumberingAfterBreak="0">
    <w:nsid w:val="6DF355AA"/>
    <w:multiLevelType w:val="singleLevel"/>
    <w:tmpl w:val="57CA581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54"/>
    <w:rsid w:val="0002105B"/>
    <w:rsid w:val="0002174B"/>
    <w:rsid w:val="00034310"/>
    <w:rsid w:val="00071AE0"/>
    <w:rsid w:val="000B4245"/>
    <w:rsid w:val="000C400E"/>
    <w:rsid w:val="000E23C5"/>
    <w:rsid w:val="00105AA2"/>
    <w:rsid w:val="00144B64"/>
    <w:rsid w:val="00160630"/>
    <w:rsid w:val="00176654"/>
    <w:rsid w:val="00186AFA"/>
    <w:rsid w:val="00197299"/>
    <w:rsid w:val="001A2B6C"/>
    <w:rsid w:val="001A59DE"/>
    <w:rsid w:val="001A5FAD"/>
    <w:rsid w:val="001B0026"/>
    <w:rsid w:val="001B168A"/>
    <w:rsid w:val="001C3436"/>
    <w:rsid w:val="001E59CF"/>
    <w:rsid w:val="00204818"/>
    <w:rsid w:val="00204AE1"/>
    <w:rsid w:val="002074CF"/>
    <w:rsid w:val="0023547D"/>
    <w:rsid w:val="00241F13"/>
    <w:rsid w:val="00257771"/>
    <w:rsid w:val="002876CC"/>
    <w:rsid w:val="0029534A"/>
    <w:rsid w:val="002B4F20"/>
    <w:rsid w:val="002E1137"/>
    <w:rsid w:val="002F6E51"/>
    <w:rsid w:val="003035B7"/>
    <w:rsid w:val="00306D78"/>
    <w:rsid w:val="0035032A"/>
    <w:rsid w:val="00396825"/>
    <w:rsid w:val="003C7917"/>
    <w:rsid w:val="003E256D"/>
    <w:rsid w:val="003E589A"/>
    <w:rsid w:val="003F4A6D"/>
    <w:rsid w:val="003F5C9F"/>
    <w:rsid w:val="00401A5A"/>
    <w:rsid w:val="004109AB"/>
    <w:rsid w:val="0041356B"/>
    <w:rsid w:val="00427DCB"/>
    <w:rsid w:val="00447FCF"/>
    <w:rsid w:val="00494BFF"/>
    <w:rsid w:val="004A7B68"/>
    <w:rsid w:val="004C0BA7"/>
    <w:rsid w:val="004C4AFA"/>
    <w:rsid w:val="004D468D"/>
    <w:rsid w:val="004E6937"/>
    <w:rsid w:val="00506D47"/>
    <w:rsid w:val="00524ABF"/>
    <w:rsid w:val="00531E16"/>
    <w:rsid w:val="005333DA"/>
    <w:rsid w:val="005367CE"/>
    <w:rsid w:val="0054372E"/>
    <w:rsid w:val="005446B2"/>
    <w:rsid w:val="00587820"/>
    <w:rsid w:val="00590072"/>
    <w:rsid w:val="00594BCB"/>
    <w:rsid w:val="006056C5"/>
    <w:rsid w:val="00621356"/>
    <w:rsid w:val="00630D87"/>
    <w:rsid w:val="00632F31"/>
    <w:rsid w:val="00654463"/>
    <w:rsid w:val="00667666"/>
    <w:rsid w:val="00694697"/>
    <w:rsid w:val="006D0112"/>
    <w:rsid w:val="006D232E"/>
    <w:rsid w:val="006F00AB"/>
    <w:rsid w:val="006F7E02"/>
    <w:rsid w:val="00711270"/>
    <w:rsid w:val="00715D13"/>
    <w:rsid w:val="00717CFB"/>
    <w:rsid w:val="00722E60"/>
    <w:rsid w:val="00756F8A"/>
    <w:rsid w:val="00771E2A"/>
    <w:rsid w:val="00776A52"/>
    <w:rsid w:val="00793A1B"/>
    <w:rsid w:val="007A0035"/>
    <w:rsid w:val="007A6F40"/>
    <w:rsid w:val="007B06A2"/>
    <w:rsid w:val="007C7233"/>
    <w:rsid w:val="007C7F1B"/>
    <w:rsid w:val="007D3883"/>
    <w:rsid w:val="007F0F56"/>
    <w:rsid w:val="007F163F"/>
    <w:rsid w:val="00811F3E"/>
    <w:rsid w:val="00813EC2"/>
    <w:rsid w:val="008152A4"/>
    <w:rsid w:val="0085378D"/>
    <w:rsid w:val="008538F5"/>
    <w:rsid w:val="00864F16"/>
    <w:rsid w:val="00880C29"/>
    <w:rsid w:val="008815AB"/>
    <w:rsid w:val="0088573C"/>
    <w:rsid w:val="00892364"/>
    <w:rsid w:val="00892CAE"/>
    <w:rsid w:val="008A5C24"/>
    <w:rsid w:val="008F35EA"/>
    <w:rsid w:val="00906800"/>
    <w:rsid w:val="009179C6"/>
    <w:rsid w:val="00921B16"/>
    <w:rsid w:val="00952B49"/>
    <w:rsid w:val="00997251"/>
    <w:rsid w:val="009A38DA"/>
    <w:rsid w:val="009B1EE2"/>
    <w:rsid w:val="009C338F"/>
    <w:rsid w:val="009E1B24"/>
    <w:rsid w:val="009F68C0"/>
    <w:rsid w:val="00A10697"/>
    <w:rsid w:val="00A10715"/>
    <w:rsid w:val="00A363FB"/>
    <w:rsid w:val="00A45976"/>
    <w:rsid w:val="00A609E0"/>
    <w:rsid w:val="00A741DB"/>
    <w:rsid w:val="00A924FF"/>
    <w:rsid w:val="00AA1A44"/>
    <w:rsid w:val="00AC285F"/>
    <w:rsid w:val="00B05D46"/>
    <w:rsid w:val="00B2040F"/>
    <w:rsid w:val="00B21BE4"/>
    <w:rsid w:val="00B47FD1"/>
    <w:rsid w:val="00B7033D"/>
    <w:rsid w:val="00B8608C"/>
    <w:rsid w:val="00B97220"/>
    <w:rsid w:val="00BA2F3C"/>
    <w:rsid w:val="00BA68F2"/>
    <w:rsid w:val="00BB0B68"/>
    <w:rsid w:val="00BC034D"/>
    <w:rsid w:val="00BE66BB"/>
    <w:rsid w:val="00BF26B0"/>
    <w:rsid w:val="00C02085"/>
    <w:rsid w:val="00C27D2F"/>
    <w:rsid w:val="00C76174"/>
    <w:rsid w:val="00C764E9"/>
    <w:rsid w:val="00C8650E"/>
    <w:rsid w:val="00CA24B7"/>
    <w:rsid w:val="00CC35A2"/>
    <w:rsid w:val="00CC530D"/>
    <w:rsid w:val="00CF6964"/>
    <w:rsid w:val="00D066FF"/>
    <w:rsid w:val="00D17D9E"/>
    <w:rsid w:val="00D33249"/>
    <w:rsid w:val="00D346BF"/>
    <w:rsid w:val="00D410A8"/>
    <w:rsid w:val="00D61A34"/>
    <w:rsid w:val="00D6712C"/>
    <w:rsid w:val="00D72C84"/>
    <w:rsid w:val="00D91D3C"/>
    <w:rsid w:val="00DA48C0"/>
    <w:rsid w:val="00DA75E8"/>
    <w:rsid w:val="00DB3418"/>
    <w:rsid w:val="00DB48DD"/>
    <w:rsid w:val="00DB7FD0"/>
    <w:rsid w:val="00DD0A81"/>
    <w:rsid w:val="00DE41F2"/>
    <w:rsid w:val="00DF329F"/>
    <w:rsid w:val="00E107B7"/>
    <w:rsid w:val="00E11124"/>
    <w:rsid w:val="00E1479B"/>
    <w:rsid w:val="00E22E98"/>
    <w:rsid w:val="00E41E3C"/>
    <w:rsid w:val="00E45C24"/>
    <w:rsid w:val="00E750CE"/>
    <w:rsid w:val="00E87074"/>
    <w:rsid w:val="00EA7C16"/>
    <w:rsid w:val="00EC59E8"/>
    <w:rsid w:val="00EF7F2D"/>
    <w:rsid w:val="00F47797"/>
    <w:rsid w:val="00F63942"/>
    <w:rsid w:val="00F661F2"/>
    <w:rsid w:val="00F80315"/>
    <w:rsid w:val="00FB2A74"/>
    <w:rsid w:val="00FC460D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0A502A-BD6B-4CD8-A307-E45F71C2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6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6654"/>
    <w:pPr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3C79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C7917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DB7FD0"/>
    <w:rPr>
      <w:sz w:val="24"/>
    </w:rPr>
  </w:style>
  <w:style w:type="paragraph" w:styleId="Akapitzlist">
    <w:name w:val="List Paragraph"/>
    <w:basedOn w:val="Normalny"/>
    <w:uiPriority w:val="34"/>
    <w:qFormat/>
    <w:rsid w:val="009F68C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1E767-7970-497A-A31E-A609EAEB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UM Bialystok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Urząd Miejski w Białymstoku</dc:creator>
  <cp:lastModifiedBy>Adrian Modzelewski</cp:lastModifiedBy>
  <cp:revision>14</cp:revision>
  <cp:lastPrinted>2022-02-23T08:17:00Z</cp:lastPrinted>
  <dcterms:created xsi:type="dcterms:W3CDTF">2021-04-13T09:13:00Z</dcterms:created>
  <dcterms:modified xsi:type="dcterms:W3CDTF">2022-02-23T13:22:00Z</dcterms:modified>
</cp:coreProperties>
</file>