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56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80"/>
        <w:gridCol w:w="1507"/>
        <w:gridCol w:w="1340"/>
        <w:gridCol w:w="2240"/>
        <w:gridCol w:w="3600"/>
        <w:gridCol w:w="1323"/>
        <w:gridCol w:w="5200"/>
      </w:tblGrid>
      <w:tr w:rsidR="00E65C85" w:rsidRPr="00E65C85" w:rsidTr="00127822">
        <w:trPr>
          <w:trHeight w:val="555"/>
        </w:trPr>
        <w:tc>
          <w:tcPr>
            <w:tcW w:w="15690" w:type="dxa"/>
            <w:gridSpan w:val="7"/>
            <w:shd w:val="clear" w:color="auto" w:fill="D9D9D9" w:themeFill="background1" w:themeFillShade="D9"/>
            <w:noWrap/>
            <w:vAlign w:val="center"/>
            <w:hideMark/>
          </w:tcPr>
          <w:p w:rsidR="00E65C85" w:rsidRPr="00E65C85" w:rsidRDefault="00E65C85" w:rsidP="00E65C85">
            <w:pPr>
              <w:spacing w:after="0" w:line="240" w:lineRule="auto"/>
              <w:jc w:val="center"/>
              <w:rPr>
                <w:rFonts w:ascii="Times New Roman" w:eastAsia="Times New Roman" w:hAnsi="Times New Roman" w:cs="Times New Roman"/>
                <w:b/>
                <w:bCs/>
                <w:color w:val="000000"/>
                <w:lang w:eastAsia="pl-PL"/>
              </w:rPr>
            </w:pPr>
            <w:r w:rsidRPr="00E65C85">
              <w:rPr>
                <w:rFonts w:ascii="Times New Roman" w:eastAsia="Times New Roman" w:hAnsi="Times New Roman" w:cs="Times New Roman"/>
                <w:b/>
                <w:bCs/>
                <w:color w:val="000000"/>
                <w:lang w:eastAsia="pl-PL"/>
              </w:rPr>
              <w:t>PROJEKTY OSIEDLOWE NIEZAKWALIFIKOWANE DO GŁOSOWANIA</w:t>
            </w:r>
          </w:p>
        </w:tc>
      </w:tr>
      <w:tr w:rsidR="00E65C85" w:rsidRPr="00E65C85" w:rsidTr="00127822">
        <w:trPr>
          <w:trHeight w:val="1215"/>
        </w:trPr>
        <w:tc>
          <w:tcPr>
            <w:tcW w:w="480" w:type="dxa"/>
            <w:shd w:val="clear" w:color="auto" w:fill="D9D9D9" w:themeFill="background1" w:themeFillShade="D9"/>
            <w:vAlign w:val="center"/>
            <w:hideMark/>
          </w:tcPr>
          <w:p w:rsidR="00E65C85" w:rsidRPr="00E65C85" w:rsidRDefault="00E65C85" w:rsidP="00E65C85">
            <w:pPr>
              <w:spacing w:after="0" w:line="240" w:lineRule="auto"/>
              <w:jc w:val="center"/>
              <w:rPr>
                <w:rFonts w:ascii="Times New Roman" w:eastAsia="Times New Roman" w:hAnsi="Times New Roman" w:cs="Times New Roman"/>
                <w:b/>
                <w:bCs/>
                <w:color w:val="000000"/>
                <w:sz w:val="20"/>
                <w:szCs w:val="20"/>
                <w:lang w:eastAsia="pl-PL"/>
              </w:rPr>
            </w:pPr>
            <w:r w:rsidRPr="00E65C85">
              <w:rPr>
                <w:rFonts w:ascii="Times New Roman" w:eastAsia="Times New Roman" w:hAnsi="Times New Roman" w:cs="Times New Roman"/>
                <w:b/>
                <w:bCs/>
                <w:color w:val="000000"/>
                <w:sz w:val="20"/>
                <w:szCs w:val="20"/>
                <w:lang w:eastAsia="pl-PL"/>
              </w:rPr>
              <w:t>Lp.</w:t>
            </w:r>
          </w:p>
        </w:tc>
        <w:tc>
          <w:tcPr>
            <w:tcW w:w="1507" w:type="dxa"/>
            <w:shd w:val="clear" w:color="auto" w:fill="D9D9D9" w:themeFill="background1" w:themeFillShade="D9"/>
            <w:vAlign w:val="center"/>
            <w:hideMark/>
          </w:tcPr>
          <w:p w:rsidR="00E65C85" w:rsidRPr="00E65C85" w:rsidRDefault="00E65C85" w:rsidP="00E65C85">
            <w:pPr>
              <w:spacing w:after="0" w:line="240" w:lineRule="auto"/>
              <w:jc w:val="center"/>
              <w:rPr>
                <w:rFonts w:ascii="Times New Roman" w:eastAsia="Times New Roman" w:hAnsi="Times New Roman" w:cs="Times New Roman"/>
                <w:b/>
                <w:bCs/>
                <w:color w:val="000000"/>
                <w:sz w:val="20"/>
                <w:szCs w:val="20"/>
                <w:lang w:eastAsia="pl-PL"/>
              </w:rPr>
            </w:pPr>
            <w:r w:rsidRPr="00E65C85">
              <w:rPr>
                <w:rFonts w:ascii="Times New Roman" w:eastAsia="Times New Roman" w:hAnsi="Times New Roman" w:cs="Times New Roman"/>
                <w:b/>
                <w:bCs/>
                <w:color w:val="000000"/>
                <w:sz w:val="20"/>
                <w:szCs w:val="20"/>
                <w:lang w:eastAsia="pl-PL"/>
              </w:rPr>
              <w:t>Tytuł projektu</w:t>
            </w:r>
          </w:p>
        </w:tc>
        <w:tc>
          <w:tcPr>
            <w:tcW w:w="1340" w:type="dxa"/>
            <w:shd w:val="clear" w:color="auto" w:fill="D9D9D9" w:themeFill="background1" w:themeFillShade="D9"/>
            <w:vAlign w:val="center"/>
            <w:hideMark/>
          </w:tcPr>
          <w:p w:rsidR="00E65C85" w:rsidRPr="00E65C85" w:rsidRDefault="00E65C85" w:rsidP="00E65C85">
            <w:pPr>
              <w:spacing w:after="0" w:line="240" w:lineRule="auto"/>
              <w:jc w:val="center"/>
              <w:rPr>
                <w:rFonts w:ascii="Times New Roman" w:eastAsia="Times New Roman" w:hAnsi="Times New Roman" w:cs="Times New Roman"/>
                <w:b/>
                <w:bCs/>
                <w:color w:val="000000"/>
                <w:sz w:val="20"/>
                <w:szCs w:val="20"/>
                <w:lang w:eastAsia="pl-PL"/>
              </w:rPr>
            </w:pPr>
            <w:r w:rsidRPr="00E65C85">
              <w:rPr>
                <w:rFonts w:ascii="Times New Roman" w:eastAsia="Times New Roman" w:hAnsi="Times New Roman" w:cs="Times New Roman"/>
                <w:b/>
                <w:bCs/>
                <w:color w:val="000000"/>
                <w:sz w:val="20"/>
                <w:szCs w:val="20"/>
                <w:lang w:eastAsia="pl-PL"/>
              </w:rPr>
              <w:t>Osiedle</w:t>
            </w:r>
          </w:p>
        </w:tc>
        <w:tc>
          <w:tcPr>
            <w:tcW w:w="2240" w:type="dxa"/>
            <w:shd w:val="clear" w:color="auto" w:fill="D9D9D9" w:themeFill="background1" w:themeFillShade="D9"/>
            <w:vAlign w:val="center"/>
            <w:hideMark/>
          </w:tcPr>
          <w:p w:rsidR="00E65C85" w:rsidRPr="00E65C85" w:rsidRDefault="00E65C85" w:rsidP="00E65C85">
            <w:pPr>
              <w:spacing w:after="0" w:line="240" w:lineRule="auto"/>
              <w:jc w:val="center"/>
              <w:rPr>
                <w:rFonts w:ascii="Times New Roman" w:eastAsia="Times New Roman" w:hAnsi="Times New Roman" w:cs="Times New Roman"/>
                <w:b/>
                <w:bCs/>
                <w:color w:val="000000"/>
                <w:sz w:val="20"/>
                <w:szCs w:val="20"/>
                <w:lang w:eastAsia="pl-PL"/>
              </w:rPr>
            </w:pPr>
            <w:r w:rsidRPr="00E65C85">
              <w:rPr>
                <w:rFonts w:ascii="Times New Roman" w:eastAsia="Times New Roman" w:hAnsi="Times New Roman" w:cs="Times New Roman"/>
                <w:b/>
                <w:bCs/>
                <w:color w:val="000000"/>
                <w:sz w:val="20"/>
                <w:szCs w:val="20"/>
                <w:lang w:eastAsia="pl-PL"/>
              </w:rPr>
              <w:t>Lokalizacja</w:t>
            </w:r>
          </w:p>
        </w:tc>
        <w:tc>
          <w:tcPr>
            <w:tcW w:w="3600" w:type="dxa"/>
            <w:shd w:val="clear" w:color="auto" w:fill="D9D9D9" w:themeFill="background1" w:themeFillShade="D9"/>
            <w:vAlign w:val="center"/>
            <w:hideMark/>
          </w:tcPr>
          <w:p w:rsidR="00E65C85" w:rsidRPr="00E65C85" w:rsidRDefault="00E65C85" w:rsidP="00E65C85">
            <w:pPr>
              <w:spacing w:after="0" w:line="240" w:lineRule="auto"/>
              <w:jc w:val="center"/>
              <w:rPr>
                <w:rFonts w:ascii="Times New Roman" w:eastAsia="Times New Roman" w:hAnsi="Times New Roman" w:cs="Times New Roman"/>
                <w:b/>
                <w:bCs/>
                <w:color w:val="000000"/>
                <w:sz w:val="20"/>
                <w:szCs w:val="20"/>
                <w:lang w:eastAsia="pl-PL"/>
              </w:rPr>
            </w:pPr>
            <w:r w:rsidRPr="00E65C85">
              <w:rPr>
                <w:rFonts w:ascii="Times New Roman" w:eastAsia="Times New Roman" w:hAnsi="Times New Roman" w:cs="Times New Roman"/>
                <w:b/>
                <w:bCs/>
                <w:color w:val="000000"/>
                <w:sz w:val="20"/>
                <w:szCs w:val="20"/>
                <w:lang w:eastAsia="pl-PL"/>
              </w:rPr>
              <w:t>Opis</w:t>
            </w:r>
          </w:p>
        </w:tc>
        <w:tc>
          <w:tcPr>
            <w:tcW w:w="1323" w:type="dxa"/>
            <w:shd w:val="clear" w:color="auto" w:fill="D9D9D9" w:themeFill="background1" w:themeFillShade="D9"/>
            <w:vAlign w:val="center"/>
            <w:hideMark/>
          </w:tcPr>
          <w:p w:rsidR="00E65C85" w:rsidRPr="00E65C85" w:rsidRDefault="00127822" w:rsidP="00E65C85">
            <w:pPr>
              <w:spacing w:after="0" w:line="240" w:lineRule="auto"/>
              <w:jc w:val="center"/>
              <w:rPr>
                <w:rFonts w:ascii="Times New Roman" w:eastAsia="Times New Roman" w:hAnsi="Times New Roman" w:cs="Times New Roman"/>
                <w:b/>
                <w:bCs/>
                <w:color w:val="000000"/>
                <w:sz w:val="20"/>
                <w:szCs w:val="20"/>
                <w:lang w:eastAsia="pl-PL"/>
              </w:rPr>
            </w:pPr>
            <w:r>
              <w:rPr>
                <w:rFonts w:ascii="Times New Roman" w:eastAsia="Times New Roman" w:hAnsi="Times New Roman" w:cs="Times New Roman"/>
                <w:b/>
                <w:bCs/>
                <w:color w:val="000000"/>
                <w:sz w:val="20"/>
                <w:szCs w:val="20"/>
                <w:lang w:eastAsia="pl-PL"/>
              </w:rPr>
              <w:t xml:space="preserve"> Szacunkowy koszt (zł) </w:t>
            </w:r>
            <w:r>
              <w:rPr>
                <w:rFonts w:ascii="Times New Roman" w:eastAsia="Times New Roman" w:hAnsi="Times New Roman" w:cs="Times New Roman"/>
                <w:b/>
                <w:bCs/>
                <w:color w:val="000000"/>
                <w:sz w:val="20"/>
                <w:szCs w:val="20"/>
                <w:lang w:eastAsia="pl-PL"/>
              </w:rPr>
              <w:br/>
            </w:r>
            <w:bookmarkStart w:id="0" w:name="_GoBack"/>
            <w:bookmarkEnd w:id="0"/>
            <w:r>
              <w:rPr>
                <w:rFonts w:ascii="Times New Roman" w:eastAsia="Times New Roman" w:hAnsi="Times New Roman" w:cs="Times New Roman"/>
                <w:b/>
                <w:bCs/>
                <w:color w:val="000000"/>
                <w:sz w:val="20"/>
                <w:szCs w:val="20"/>
                <w:lang w:eastAsia="pl-PL"/>
              </w:rPr>
              <w:t>wg</w:t>
            </w:r>
            <w:r w:rsidR="00E65C85" w:rsidRPr="00E65C85">
              <w:rPr>
                <w:rFonts w:ascii="Times New Roman" w:eastAsia="Times New Roman" w:hAnsi="Times New Roman" w:cs="Times New Roman"/>
                <w:b/>
                <w:bCs/>
                <w:color w:val="000000"/>
                <w:sz w:val="20"/>
                <w:szCs w:val="20"/>
                <w:lang w:eastAsia="pl-PL"/>
              </w:rPr>
              <w:t xml:space="preserve"> wniosku </w:t>
            </w:r>
          </w:p>
        </w:tc>
        <w:tc>
          <w:tcPr>
            <w:tcW w:w="5200" w:type="dxa"/>
            <w:shd w:val="clear" w:color="auto" w:fill="D9D9D9" w:themeFill="background1" w:themeFillShade="D9"/>
            <w:vAlign w:val="center"/>
            <w:hideMark/>
          </w:tcPr>
          <w:p w:rsidR="00E65C85" w:rsidRPr="00E65C85" w:rsidRDefault="00E65C85" w:rsidP="00E65C85">
            <w:pPr>
              <w:spacing w:after="0" w:line="240" w:lineRule="auto"/>
              <w:jc w:val="center"/>
              <w:rPr>
                <w:rFonts w:ascii="Times New Roman" w:eastAsia="Times New Roman" w:hAnsi="Times New Roman" w:cs="Times New Roman"/>
                <w:b/>
                <w:bCs/>
                <w:color w:val="000000"/>
                <w:sz w:val="20"/>
                <w:szCs w:val="20"/>
                <w:lang w:eastAsia="pl-PL"/>
              </w:rPr>
            </w:pPr>
            <w:r w:rsidRPr="00E65C85">
              <w:rPr>
                <w:rFonts w:ascii="Times New Roman" w:eastAsia="Times New Roman" w:hAnsi="Times New Roman" w:cs="Times New Roman"/>
                <w:b/>
                <w:bCs/>
                <w:color w:val="000000"/>
                <w:sz w:val="20"/>
                <w:szCs w:val="20"/>
                <w:lang w:eastAsia="pl-PL"/>
              </w:rPr>
              <w:t xml:space="preserve">Uzasadnienie </w:t>
            </w:r>
          </w:p>
        </w:tc>
      </w:tr>
      <w:tr w:rsidR="00E65C85" w:rsidRPr="00E65C85" w:rsidTr="002845FB">
        <w:trPr>
          <w:trHeight w:val="2462"/>
        </w:trPr>
        <w:tc>
          <w:tcPr>
            <w:tcW w:w="480" w:type="dxa"/>
            <w:shd w:val="clear" w:color="000000" w:fill="FFFFFF"/>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1.</w:t>
            </w:r>
          </w:p>
        </w:tc>
        <w:tc>
          <w:tcPr>
            <w:tcW w:w="1507" w:type="dxa"/>
            <w:shd w:val="clear" w:color="auto" w:fill="auto"/>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Rowerem i pieszo do urzędu; ciąg pieszo-jezdny na Pałacowej</w:t>
            </w:r>
          </w:p>
        </w:tc>
        <w:tc>
          <w:tcPr>
            <w:tcW w:w="1340" w:type="dxa"/>
            <w:shd w:val="clear" w:color="auto" w:fill="auto"/>
            <w:noWrap/>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Bojary</w:t>
            </w:r>
          </w:p>
        </w:tc>
        <w:tc>
          <w:tcPr>
            <w:tcW w:w="2240" w:type="dxa"/>
            <w:shd w:val="clear" w:color="auto" w:fill="auto"/>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ul. Pałacowa od ul. Warszawskiej do ul. Ogrodowej oraz ul Słonimska od ul. Ogrodowej do ul. Modlińskiej</w:t>
            </w:r>
          </w:p>
        </w:tc>
        <w:tc>
          <w:tcPr>
            <w:tcW w:w="3600" w:type="dxa"/>
            <w:shd w:val="clear" w:color="auto" w:fill="auto"/>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Projekt zakłada budowę ciągu pieszo-rowerowego na fragmentach ulic Pałacowej i Słonimskiej w rejonie urzędu miasta i oddziału NFZ kosztem lewoskrętu z ul. Pałacowej w ul. Ogrodową.</w:t>
            </w:r>
          </w:p>
        </w:tc>
        <w:tc>
          <w:tcPr>
            <w:tcW w:w="1323" w:type="dxa"/>
            <w:shd w:val="clear" w:color="auto" w:fill="auto"/>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 xml:space="preserve">    247 192,00 </w:t>
            </w:r>
          </w:p>
        </w:tc>
        <w:tc>
          <w:tcPr>
            <w:tcW w:w="5200" w:type="dxa"/>
            <w:shd w:val="clear" w:color="auto" w:fill="auto"/>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 xml:space="preserve">Projekt nie spełnia wymogu określonego w § 6 pkt 6 i § 10 ust. 1 pkt 2 uchwały*. Wyznaczenie ciągu pieszo-rowerowego kosztem pasa włączania od skrzyżowania z sygnalizacją świetlną ul. Warszawska/Pałacowa oraz pasa ruchu do skrętu w lewo na skrzyżowaniu  ul. Pałacowa/Ogrodowa wiąże się z dużymi utrudnieniami ruchu oraz koniecznością zamiany organizacji ruchu na ww. skrzyżowaniach oraz na rondzie im. A. </w:t>
            </w:r>
            <w:proofErr w:type="spellStart"/>
            <w:r w:rsidRPr="00E65C85">
              <w:rPr>
                <w:rFonts w:ascii="Times New Roman" w:eastAsia="Times New Roman" w:hAnsi="Times New Roman" w:cs="Times New Roman"/>
                <w:color w:val="000000"/>
                <w:sz w:val="20"/>
                <w:szCs w:val="20"/>
                <w:lang w:eastAsia="pl-PL"/>
              </w:rPr>
              <w:t>Lussy</w:t>
            </w:r>
            <w:proofErr w:type="spellEnd"/>
            <w:r w:rsidRPr="00E65C85">
              <w:rPr>
                <w:rFonts w:ascii="Times New Roman" w:eastAsia="Times New Roman" w:hAnsi="Times New Roman" w:cs="Times New Roman"/>
                <w:color w:val="000000"/>
                <w:sz w:val="20"/>
                <w:szCs w:val="20"/>
                <w:lang w:eastAsia="pl-PL"/>
              </w:rPr>
              <w:t>. Inwestycja wpłynie negatywnie na warunki ruchu, funkcjonowanie komunikacji miejskiej oraz utrudni dojazd do obiektów użyteczności publicznej.</w:t>
            </w:r>
          </w:p>
        </w:tc>
      </w:tr>
      <w:tr w:rsidR="00E65C85" w:rsidRPr="00E65C85" w:rsidTr="002845FB">
        <w:trPr>
          <w:trHeight w:val="1845"/>
        </w:trPr>
        <w:tc>
          <w:tcPr>
            <w:tcW w:w="480" w:type="dxa"/>
            <w:shd w:val="clear" w:color="000000" w:fill="FFFFFF"/>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2.</w:t>
            </w:r>
          </w:p>
        </w:tc>
        <w:tc>
          <w:tcPr>
            <w:tcW w:w="1507" w:type="dxa"/>
            <w:shd w:val="clear" w:color="auto" w:fill="auto"/>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Rowerem na dworzec; droga dla rowerów na Zwycięstwa</w:t>
            </w:r>
          </w:p>
        </w:tc>
        <w:tc>
          <w:tcPr>
            <w:tcW w:w="1340" w:type="dxa"/>
            <w:shd w:val="clear" w:color="auto" w:fill="auto"/>
            <w:noWrap/>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Młodych</w:t>
            </w:r>
          </w:p>
        </w:tc>
        <w:tc>
          <w:tcPr>
            <w:tcW w:w="2240" w:type="dxa"/>
            <w:shd w:val="clear" w:color="auto" w:fill="auto"/>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ul. Zwycięstwa, odcinek między ul. Prowiantową a ul. Kolejową</w:t>
            </w:r>
          </w:p>
        </w:tc>
        <w:tc>
          <w:tcPr>
            <w:tcW w:w="3600" w:type="dxa"/>
            <w:shd w:val="clear" w:color="auto" w:fill="auto"/>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Projekt zakłada budowę drogi dla rowerów na ul. Zwycięstwa na odcinku między ulicami Prowiantową a Kolejową kosztem zmniejszenia szerokości pasów ruchu ogólnego. Ważne, aby odbyło się to bez likwidacji zieleńców lub przy jej minimalnym zakresie.</w:t>
            </w:r>
          </w:p>
        </w:tc>
        <w:tc>
          <w:tcPr>
            <w:tcW w:w="1323" w:type="dxa"/>
            <w:shd w:val="clear" w:color="auto" w:fill="auto"/>
            <w:noWrap/>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 xml:space="preserve">    468 732,00 </w:t>
            </w:r>
          </w:p>
        </w:tc>
        <w:tc>
          <w:tcPr>
            <w:tcW w:w="5200" w:type="dxa"/>
            <w:shd w:val="clear" w:color="auto" w:fill="auto"/>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Projekt nie spełnia wymogu określonego w § 10 ust. 1 pkt 2 uchwały*. Ze względu na warunki drogowe, przystanki zlokalizowane blisko jezdni, duże natężenie ruchu oraz mając na uwadze bezpieczeństwo wszystkich uczestników ruchu nie ma możliwości realizacji projektu w proponowanym zakresie.</w:t>
            </w:r>
          </w:p>
        </w:tc>
      </w:tr>
      <w:tr w:rsidR="00E65C85" w:rsidRPr="00E65C85" w:rsidTr="002845FB">
        <w:trPr>
          <w:trHeight w:val="1755"/>
        </w:trPr>
        <w:tc>
          <w:tcPr>
            <w:tcW w:w="480" w:type="dxa"/>
            <w:shd w:val="clear" w:color="000000" w:fill="FFFFFF"/>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3.</w:t>
            </w:r>
          </w:p>
        </w:tc>
        <w:tc>
          <w:tcPr>
            <w:tcW w:w="1507" w:type="dxa"/>
            <w:shd w:val="clear" w:color="auto" w:fill="auto"/>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Rowerem po Mickiewicza; droga rowerowa od Zwierzynieckiej do Ojca Pio</w:t>
            </w:r>
          </w:p>
        </w:tc>
        <w:tc>
          <w:tcPr>
            <w:tcW w:w="1340" w:type="dxa"/>
            <w:shd w:val="clear" w:color="auto" w:fill="auto"/>
            <w:noWrap/>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Mickiewicza</w:t>
            </w:r>
          </w:p>
        </w:tc>
        <w:tc>
          <w:tcPr>
            <w:tcW w:w="2240" w:type="dxa"/>
            <w:shd w:val="clear" w:color="auto" w:fill="auto"/>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ul. A. Mickiewicza, odcinek od skrzyżowania z ul. Zwierzyniecką do skrzyżowania z ul. św. Ojca Pio</w:t>
            </w:r>
          </w:p>
        </w:tc>
        <w:tc>
          <w:tcPr>
            <w:tcW w:w="3600" w:type="dxa"/>
            <w:shd w:val="clear" w:color="auto" w:fill="auto"/>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Projekt zakłada wydzielenie z jezdni ul. A. Mickiewicza dwukierunkowej drogi dla rowerów kosztem jednego z trzech pasów ruchu ogólnego.</w:t>
            </w:r>
          </w:p>
        </w:tc>
        <w:tc>
          <w:tcPr>
            <w:tcW w:w="1323" w:type="dxa"/>
            <w:shd w:val="clear" w:color="auto" w:fill="auto"/>
            <w:noWrap/>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 xml:space="preserve">    469 792,00 </w:t>
            </w:r>
          </w:p>
        </w:tc>
        <w:tc>
          <w:tcPr>
            <w:tcW w:w="5200" w:type="dxa"/>
            <w:shd w:val="clear" w:color="auto" w:fill="auto"/>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Projekt nie spełnia wymogu określonego w § 6 pkt 6 i § 10 ust. 1 pkt 2 uchwały*. Inwestycja wpłynie negatywnie na warunki ruchu, funkcjonowanie komunikacji miejskiej oraz utrudni dojazd do pobliskich nieruchomości. Dodatkowo zweryfikowane koszty szacunkowe przedmiotowego projektu przekraczają kwotę 500 tys. zł przeznaczoną na realizację pojedynczego projektu osiedlowego.</w:t>
            </w:r>
          </w:p>
        </w:tc>
      </w:tr>
      <w:tr w:rsidR="00E65C85" w:rsidRPr="00E65C85" w:rsidTr="002845FB">
        <w:trPr>
          <w:trHeight w:val="3300"/>
        </w:trPr>
        <w:tc>
          <w:tcPr>
            <w:tcW w:w="480" w:type="dxa"/>
            <w:shd w:val="clear" w:color="000000" w:fill="FFFFFF"/>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lastRenderedPageBreak/>
              <w:t>4.</w:t>
            </w:r>
          </w:p>
        </w:tc>
        <w:tc>
          <w:tcPr>
            <w:tcW w:w="1507" w:type="dxa"/>
            <w:shd w:val="clear" w:color="auto" w:fill="auto"/>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Rowerem wzdłuż Hetmańskiej; droga dla rowerów od Wierzbowej do Promiennej</w:t>
            </w:r>
          </w:p>
        </w:tc>
        <w:tc>
          <w:tcPr>
            <w:tcW w:w="1340" w:type="dxa"/>
            <w:shd w:val="clear" w:color="auto" w:fill="auto"/>
            <w:noWrap/>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Młodych</w:t>
            </w:r>
          </w:p>
        </w:tc>
        <w:tc>
          <w:tcPr>
            <w:tcW w:w="2240" w:type="dxa"/>
            <w:shd w:val="clear" w:color="auto" w:fill="auto"/>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ul. Hetmańska, odcinek między rondem R. Reagana a skrzyżowaniem z ul. Promienną</w:t>
            </w:r>
          </w:p>
        </w:tc>
        <w:tc>
          <w:tcPr>
            <w:tcW w:w="3600" w:type="dxa"/>
            <w:shd w:val="clear" w:color="auto" w:fill="auto"/>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Projekt zakłada wydzielenie z jezdni dwukierunkowej drogi dla rowerów kosztem jednego z trzech pasów ruchu w kierunku południowym.</w:t>
            </w:r>
          </w:p>
        </w:tc>
        <w:tc>
          <w:tcPr>
            <w:tcW w:w="1323" w:type="dxa"/>
            <w:shd w:val="clear" w:color="auto" w:fill="auto"/>
            <w:noWrap/>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 xml:space="preserve">    479 332,00 </w:t>
            </w:r>
          </w:p>
        </w:tc>
        <w:tc>
          <w:tcPr>
            <w:tcW w:w="5200" w:type="dxa"/>
            <w:shd w:val="clear" w:color="auto" w:fill="auto"/>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Projekt nie spełnia wymogu określonego w § 6 pkt 6 oraz § 10 ust.1 pkt 2 i 3 uchwały*.  Z uwagi na niewystarczające miejsce w granicach pasa drogowego nie istnieje możliwość wykonania ścieżki rowerowej lub ścieżki pieszo-rowerowej. Utworzenie ścieżki rowerowej kosztem pasa ruchu negatywnie wpłynie na warunki ruchu samochodów, komunikacji miejskiej na przedmiotowej ulicy oraz na sąsiednim zespole skrzyżowań Al. Jana Pawła II-Wierzbowa oraz Al. Solidarności-Zwycięstwa. Powyższe wpłynie także negatywnie na przepustowość drogi w tym rejonie miasta. Dodatkowo projekt nie spełnia podstawowego kryterium kwotowego, tj. szacunkowa wartość przekracza kwotę 500 tys. zł przeznaczoną na realizację pojedynczego projektu osiedlowego.</w:t>
            </w:r>
          </w:p>
        </w:tc>
      </w:tr>
      <w:tr w:rsidR="00E65C85" w:rsidRPr="00E65C85" w:rsidTr="002845FB">
        <w:trPr>
          <w:trHeight w:val="1890"/>
        </w:trPr>
        <w:tc>
          <w:tcPr>
            <w:tcW w:w="480" w:type="dxa"/>
            <w:shd w:val="clear" w:color="000000" w:fill="FFFFFF"/>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5.</w:t>
            </w:r>
          </w:p>
        </w:tc>
        <w:tc>
          <w:tcPr>
            <w:tcW w:w="1507" w:type="dxa"/>
            <w:shd w:val="clear" w:color="auto" w:fill="auto"/>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Przejście dla pieszych na ul. Wrocławskiej (przy banku i bloku przy ul. Zielonogórskiej 2)</w:t>
            </w:r>
          </w:p>
        </w:tc>
        <w:tc>
          <w:tcPr>
            <w:tcW w:w="1340" w:type="dxa"/>
            <w:shd w:val="clear" w:color="auto" w:fill="auto"/>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Zielone Wzgórza</w:t>
            </w:r>
          </w:p>
        </w:tc>
        <w:tc>
          <w:tcPr>
            <w:tcW w:w="2240" w:type="dxa"/>
            <w:shd w:val="clear" w:color="auto" w:fill="auto"/>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ul. Wrocławska</w:t>
            </w:r>
          </w:p>
        </w:tc>
        <w:tc>
          <w:tcPr>
            <w:tcW w:w="3600" w:type="dxa"/>
            <w:shd w:val="clear" w:color="auto" w:fill="auto"/>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Projekt zakłada utworzenie przejścia dla pieszych tuż za przystankiem jadąc w stronę Biedronki.</w:t>
            </w:r>
          </w:p>
        </w:tc>
        <w:tc>
          <w:tcPr>
            <w:tcW w:w="1323" w:type="dxa"/>
            <w:shd w:val="clear" w:color="auto" w:fill="auto"/>
            <w:noWrap/>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 xml:space="preserve">      20 000,00 </w:t>
            </w:r>
          </w:p>
        </w:tc>
        <w:tc>
          <w:tcPr>
            <w:tcW w:w="5200" w:type="dxa"/>
            <w:shd w:val="clear" w:color="auto" w:fill="auto"/>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Projekt nie spełnia wymogu określonego w § 6 pkt 6 uchwały*. Ulica Wrocławska jest drogą dwujezdniową o dużym natężeniu ruchu. Odległość między przejściami dla pieszych wynosi ok. 220 m. Nie jest celowe wyznaczanie kolejnego przejścia dla pieszych, gdyż w niewielkiej odległości od przystanku autobusowego znajduje się bezpieczne przejście z sygnalizacją świetlną.</w:t>
            </w:r>
          </w:p>
        </w:tc>
      </w:tr>
      <w:tr w:rsidR="00E65C85" w:rsidRPr="00E65C85" w:rsidTr="002845FB">
        <w:trPr>
          <w:trHeight w:val="1485"/>
        </w:trPr>
        <w:tc>
          <w:tcPr>
            <w:tcW w:w="480" w:type="dxa"/>
            <w:shd w:val="clear" w:color="000000" w:fill="FFFFFF"/>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6.</w:t>
            </w:r>
          </w:p>
        </w:tc>
        <w:tc>
          <w:tcPr>
            <w:tcW w:w="1507" w:type="dxa"/>
            <w:shd w:val="clear" w:color="auto" w:fill="auto"/>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Bezpieczne osiedle Bema</w:t>
            </w:r>
          </w:p>
        </w:tc>
        <w:tc>
          <w:tcPr>
            <w:tcW w:w="1340" w:type="dxa"/>
            <w:shd w:val="clear" w:color="auto" w:fill="auto"/>
            <w:noWrap/>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Bema</w:t>
            </w:r>
          </w:p>
        </w:tc>
        <w:tc>
          <w:tcPr>
            <w:tcW w:w="2240" w:type="dxa"/>
            <w:shd w:val="clear" w:color="auto" w:fill="auto"/>
            <w:hideMark/>
          </w:tcPr>
          <w:p w:rsidR="00E65C85" w:rsidRPr="00E65C85" w:rsidRDefault="00E65C85" w:rsidP="00E65C85">
            <w:pPr>
              <w:spacing w:after="0" w:line="240" w:lineRule="auto"/>
              <w:rPr>
                <w:rFonts w:ascii="Times New Roman" w:eastAsia="Times New Roman" w:hAnsi="Times New Roman" w:cs="Times New Roman"/>
                <w:sz w:val="20"/>
                <w:szCs w:val="20"/>
                <w:lang w:eastAsia="pl-PL"/>
              </w:rPr>
            </w:pPr>
            <w:r w:rsidRPr="00E65C85">
              <w:rPr>
                <w:rFonts w:ascii="Times New Roman" w:eastAsia="Times New Roman" w:hAnsi="Times New Roman" w:cs="Times New Roman"/>
                <w:sz w:val="20"/>
                <w:szCs w:val="20"/>
                <w:lang w:eastAsia="pl-PL"/>
              </w:rPr>
              <w:t>Teren między blokami przy ul. gen. J. Bema 91, 93, 95 i 97.</w:t>
            </w:r>
          </w:p>
        </w:tc>
        <w:tc>
          <w:tcPr>
            <w:tcW w:w="3600" w:type="dxa"/>
            <w:shd w:val="clear" w:color="auto" w:fill="auto"/>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Projekt zakłada wykonanie miejsc parkingowych, remont drogi dojazdowej, wykonanie 2 pomieszczeń na pojemniki na śmieci oraz stanowisk na rowery.</w:t>
            </w:r>
          </w:p>
        </w:tc>
        <w:tc>
          <w:tcPr>
            <w:tcW w:w="1323" w:type="dxa"/>
            <w:shd w:val="clear" w:color="auto" w:fill="auto"/>
            <w:noWrap/>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 xml:space="preserve">    390 000,00 </w:t>
            </w:r>
          </w:p>
        </w:tc>
        <w:tc>
          <w:tcPr>
            <w:tcW w:w="5200" w:type="dxa"/>
            <w:shd w:val="clear" w:color="auto" w:fill="auto"/>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 xml:space="preserve">Projekt nie spełnia wymogu określonego w § 6 pkt 2 uchwały*. Prowadzone jest postępowanie w sprawie nabycia przez właścicieli lokali w budynkach przy ul. gen. J. Bema nr 91, 93, 95, 97, 99, 101 udziałów w prawie własności nieruchomości przyległych, w tym działki nr 184/83 w </w:t>
            </w:r>
            <w:proofErr w:type="spellStart"/>
            <w:r w:rsidRPr="00E65C85">
              <w:rPr>
                <w:rFonts w:ascii="Times New Roman" w:eastAsia="Times New Roman" w:hAnsi="Times New Roman" w:cs="Times New Roman"/>
                <w:color w:val="000000"/>
                <w:sz w:val="20"/>
                <w:szCs w:val="20"/>
                <w:lang w:eastAsia="pl-PL"/>
              </w:rPr>
              <w:t>obr</w:t>
            </w:r>
            <w:proofErr w:type="spellEnd"/>
            <w:r w:rsidRPr="00E65C85">
              <w:rPr>
                <w:rFonts w:ascii="Times New Roman" w:eastAsia="Times New Roman" w:hAnsi="Times New Roman" w:cs="Times New Roman"/>
                <w:color w:val="000000"/>
                <w:sz w:val="20"/>
                <w:szCs w:val="20"/>
                <w:lang w:eastAsia="pl-PL"/>
              </w:rPr>
              <w:t>. 8.</w:t>
            </w:r>
          </w:p>
        </w:tc>
      </w:tr>
      <w:tr w:rsidR="00E65C85" w:rsidRPr="00E65C85" w:rsidTr="002845FB">
        <w:trPr>
          <w:trHeight w:val="1860"/>
        </w:trPr>
        <w:tc>
          <w:tcPr>
            <w:tcW w:w="480" w:type="dxa"/>
            <w:shd w:val="clear" w:color="000000" w:fill="FFFFFF"/>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7.</w:t>
            </w:r>
          </w:p>
        </w:tc>
        <w:tc>
          <w:tcPr>
            <w:tcW w:w="1507" w:type="dxa"/>
            <w:shd w:val="clear" w:color="auto" w:fill="auto"/>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 xml:space="preserve">Budowa chodnika oraz oświetlenia ulicznego przy nieutwardzonym odcinku ulicy </w:t>
            </w:r>
            <w:proofErr w:type="spellStart"/>
            <w:r w:rsidRPr="00E65C85">
              <w:rPr>
                <w:rFonts w:ascii="Times New Roman" w:eastAsia="Times New Roman" w:hAnsi="Times New Roman" w:cs="Times New Roman"/>
                <w:color w:val="000000"/>
                <w:sz w:val="20"/>
                <w:szCs w:val="20"/>
                <w:lang w:eastAsia="pl-PL"/>
              </w:rPr>
              <w:t>Pieczurki</w:t>
            </w:r>
            <w:proofErr w:type="spellEnd"/>
            <w:r w:rsidRPr="00E65C85">
              <w:rPr>
                <w:rFonts w:ascii="Times New Roman" w:eastAsia="Times New Roman" w:hAnsi="Times New Roman" w:cs="Times New Roman"/>
                <w:color w:val="000000"/>
                <w:sz w:val="20"/>
                <w:szCs w:val="20"/>
                <w:lang w:eastAsia="pl-PL"/>
              </w:rPr>
              <w:t xml:space="preserve"> w Białymstoku</w:t>
            </w:r>
          </w:p>
        </w:tc>
        <w:tc>
          <w:tcPr>
            <w:tcW w:w="1340" w:type="dxa"/>
            <w:shd w:val="clear" w:color="auto" w:fill="auto"/>
            <w:noWrap/>
            <w:hideMark/>
          </w:tcPr>
          <w:p w:rsidR="00E65C85" w:rsidRPr="00E65C85" w:rsidRDefault="00E65C85" w:rsidP="00E65C85">
            <w:pPr>
              <w:spacing w:after="0" w:line="240" w:lineRule="auto"/>
              <w:rPr>
                <w:rFonts w:ascii="Times New Roman" w:eastAsia="Times New Roman" w:hAnsi="Times New Roman" w:cs="Times New Roman"/>
                <w:sz w:val="20"/>
                <w:szCs w:val="20"/>
                <w:lang w:eastAsia="pl-PL"/>
              </w:rPr>
            </w:pPr>
            <w:r w:rsidRPr="00E65C85">
              <w:rPr>
                <w:rFonts w:ascii="Times New Roman" w:eastAsia="Times New Roman" w:hAnsi="Times New Roman" w:cs="Times New Roman"/>
                <w:sz w:val="20"/>
                <w:szCs w:val="20"/>
                <w:lang w:eastAsia="pl-PL"/>
              </w:rPr>
              <w:t>Wygoda</w:t>
            </w:r>
          </w:p>
        </w:tc>
        <w:tc>
          <w:tcPr>
            <w:tcW w:w="2240" w:type="dxa"/>
            <w:shd w:val="clear" w:color="auto" w:fill="auto"/>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 xml:space="preserve">Nieutwardzony odcinek ul. </w:t>
            </w:r>
            <w:proofErr w:type="spellStart"/>
            <w:r w:rsidRPr="00E65C85">
              <w:rPr>
                <w:rFonts w:ascii="Times New Roman" w:eastAsia="Times New Roman" w:hAnsi="Times New Roman" w:cs="Times New Roman"/>
                <w:color w:val="000000"/>
                <w:sz w:val="20"/>
                <w:szCs w:val="20"/>
                <w:lang w:eastAsia="pl-PL"/>
              </w:rPr>
              <w:t>Pieczurki</w:t>
            </w:r>
            <w:proofErr w:type="spellEnd"/>
          </w:p>
        </w:tc>
        <w:tc>
          <w:tcPr>
            <w:tcW w:w="3600" w:type="dxa"/>
            <w:shd w:val="clear" w:color="auto" w:fill="auto"/>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 xml:space="preserve">W ramach projektu powstanie oświetlenie (latarnie uliczne) oraz chodnik przy nieutwardzonym odcinku ul. </w:t>
            </w:r>
            <w:proofErr w:type="spellStart"/>
            <w:r w:rsidRPr="00E65C85">
              <w:rPr>
                <w:rFonts w:ascii="Times New Roman" w:eastAsia="Times New Roman" w:hAnsi="Times New Roman" w:cs="Times New Roman"/>
                <w:color w:val="000000"/>
                <w:sz w:val="20"/>
                <w:szCs w:val="20"/>
                <w:lang w:eastAsia="pl-PL"/>
              </w:rPr>
              <w:t>Pieczurki</w:t>
            </w:r>
            <w:proofErr w:type="spellEnd"/>
            <w:r w:rsidRPr="00E65C85">
              <w:rPr>
                <w:rFonts w:ascii="Times New Roman" w:eastAsia="Times New Roman" w:hAnsi="Times New Roman" w:cs="Times New Roman"/>
                <w:color w:val="000000"/>
                <w:sz w:val="20"/>
                <w:szCs w:val="20"/>
                <w:lang w:eastAsia="pl-PL"/>
              </w:rPr>
              <w:t>.</w:t>
            </w:r>
          </w:p>
        </w:tc>
        <w:tc>
          <w:tcPr>
            <w:tcW w:w="1323" w:type="dxa"/>
            <w:shd w:val="clear" w:color="auto" w:fill="auto"/>
            <w:noWrap/>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 xml:space="preserve">    225 780,00 </w:t>
            </w:r>
          </w:p>
        </w:tc>
        <w:tc>
          <w:tcPr>
            <w:tcW w:w="5200" w:type="dxa"/>
            <w:shd w:val="clear" w:color="auto" w:fill="auto"/>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Projekt nie spełnia wymogu określonego w § 6 pkt 6 oraz § 10 ust. 1 pkt 2 uchwały*. Zgodnie z zapisami planu miejscowego teren przeznaczony jest pod kompleksową budowę drogi. Wykonanie samego chodnika na działkach stanowiących własność Miasta Białystok spowoduje pozostawienie niewystarczającej szerokości pasa przeznaczonego na ruch pojazdów.</w:t>
            </w:r>
          </w:p>
        </w:tc>
      </w:tr>
      <w:tr w:rsidR="00E65C85" w:rsidRPr="00E65C85" w:rsidTr="002845FB">
        <w:trPr>
          <w:trHeight w:val="2415"/>
        </w:trPr>
        <w:tc>
          <w:tcPr>
            <w:tcW w:w="480" w:type="dxa"/>
            <w:shd w:val="clear" w:color="000000" w:fill="FFFFFF"/>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lastRenderedPageBreak/>
              <w:t>8.</w:t>
            </w:r>
          </w:p>
        </w:tc>
        <w:tc>
          <w:tcPr>
            <w:tcW w:w="1507" w:type="dxa"/>
            <w:shd w:val="clear" w:color="auto" w:fill="auto"/>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Oczyszczamy powietrze w Centrum - Antysmogowy mural</w:t>
            </w:r>
          </w:p>
        </w:tc>
        <w:tc>
          <w:tcPr>
            <w:tcW w:w="1340" w:type="dxa"/>
            <w:shd w:val="clear" w:color="auto" w:fill="auto"/>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Bojary</w:t>
            </w:r>
          </w:p>
        </w:tc>
        <w:tc>
          <w:tcPr>
            <w:tcW w:w="2240" w:type="dxa"/>
            <w:shd w:val="clear" w:color="auto" w:fill="auto"/>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ul. Sienkiewicza 53/1</w:t>
            </w:r>
          </w:p>
        </w:tc>
        <w:tc>
          <w:tcPr>
            <w:tcW w:w="3600" w:type="dxa"/>
            <w:shd w:val="clear" w:color="auto" w:fill="auto"/>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 xml:space="preserve">Projekt zakłada stworzenie "antysmogowego" muralu na ścianie budynku przy ulicy Sienkiewicza. Preferowana ilustracja powinna nawiązywać do przyrody (dużo zieleni, drzewa). Projekt poprawiłby wizualnie budynek, a także </w:t>
            </w:r>
            <w:r w:rsidR="00D56F5D" w:rsidRPr="00E65C85">
              <w:rPr>
                <w:rFonts w:ascii="Times New Roman" w:eastAsia="Times New Roman" w:hAnsi="Times New Roman" w:cs="Times New Roman"/>
                <w:color w:val="000000"/>
                <w:sz w:val="20"/>
                <w:szCs w:val="20"/>
                <w:lang w:eastAsia="pl-PL"/>
              </w:rPr>
              <w:t>spełniałby</w:t>
            </w:r>
            <w:r w:rsidRPr="00E65C85">
              <w:rPr>
                <w:rFonts w:ascii="Times New Roman" w:eastAsia="Times New Roman" w:hAnsi="Times New Roman" w:cs="Times New Roman"/>
                <w:color w:val="000000"/>
                <w:sz w:val="20"/>
                <w:szCs w:val="20"/>
                <w:lang w:eastAsia="pl-PL"/>
              </w:rPr>
              <w:t xml:space="preserve"> funkcję oczyszczania powietrza z m.in. pyłów i tlenków azotu, które są głównym składnikiem smogu miejskiego.</w:t>
            </w:r>
          </w:p>
        </w:tc>
        <w:tc>
          <w:tcPr>
            <w:tcW w:w="1323" w:type="dxa"/>
            <w:shd w:val="clear" w:color="auto" w:fill="auto"/>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 xml:space="preserve">      47 000,00 </w:t>
            </w:r>
          </w:p>
        </w:tc>
        <w:tc>
          <w:tcPr>
            <w:tcW w:w="5200" w:type="dxa"/>
            <w:shd w:val="clear" w:color="auto" w:fill="auto"/>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Projekt nie spełnia wymogu określonego w § 6 pkt 2 uchwały*. Zgodnie z ustaleniami obowiązującego miejscowego planu zagospodarowania przestrzennego budynek przy ul. H. Sienkiewicza 53/1 (dawna Ubezpieczalnia Społeczna) ujęty jest w gminnej ewidencji zabytków i objęty jest ochroną.</w:t>
            </w:r>
          </w:p>
        </w:tc>
      </w:tr>
      <w:tr w:rsidR="00E65C85" w:rsidRPr="00E65C85" w:rsidTr="002845FB">
        <w:trPr>
          <w:trHeight w:val="2145"/>
        </w:trPr>
        <w:tc>
          <w:tcPr>
            <w:tcW w:w="480" w:type="dxa"/>
            <w:shd w:val="clear" w:color="000000" w:fill="FFFFFF"/>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9.</w:t>
            </w:r>
          </w:p>
        </w:tc>
        <w:tc>
          <w:tcPr>
            <w:tcW w:w="1507" w:type="dxa"/>
            <w:shd w:val="clear" w:color="auto" w:fill="auto"/>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Rozbudowa siłowni i wymiana oświetlenia w Parku Planty</w:t>
            </w:r>
          </w:p>
        </w:tc>
        <w:tc>
          <w:tcPr>
            <w:tcW w:w="1340" w:type="dxa"/>
            <w:shd w:val="clear" w:color="auto" w:fill="auto"/>
            <w:noWrap/>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Centrum</w:t>
            </w:r>
          </w:p>
        </w:tc>
        <w:tc>
          <w:tcPr>
            <w:tcW w:w="2240" w:type="dxa"/>
            <w:shd w:val="clear" w:color="auto" w:fill="auto"/>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 xml:space="preserve">Istniejąca siłownia "pod chmurką" w Parku Planty </w:t>
            </w:r>
          </w:p>
        </w:tc>
        <w:tc>
          <w:tcPr>
            <w:tcW w:w="3600" w:type="dxa"/>
            <w:shd w:val="clear" w:color="auto" w:fill="auto"/>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 xml:space="preserve">Projekt zakłada powiększenie istniejącej siłowni "pod chmurką" o nowy sprzęt do ćwiczeń ("twister", "koła taj-chi", stół betonowy do ping-ponga), wymianę 20 latarni na energooszczędne oraz remont schodów na Bulwarze </w:t>
            </w:r>
            <w:proofErr w:type="spellStart"/>
            <w:r w:rsidRPr="00E65C85">
              <w:rPr>
                <w:rFonts w:ascii="Times New Roman" w:eastAsia="Times New Roman" w:hAnsi="Times New Roman" w:cs="Times New Roman"/>
                <w:color w:val="000000"/>
                <w:sz w:val="20"/>
                <w:szCs w:val="20"/>
                <w:lang w:eastAsia="pl-PL"/>
              </w:rPr>
              <w:t>Blichrskiego</w:t>
            </w:r>
            <w:proofErr w:type="spellEnd"/>
            <w:r w:rsidRPr="00E65C85">
              <w:rPr>
                <w:rFonts w:ascii="Times New Roman" w:eastAsia="Times New Roman" w:hAnsi="Times New Roman" w:cs="Times New Roman"/>
                <w:color w:val="000000"/>
                <w:sz w:val="20"/>
                <w:szCs w:val="20"/>
                <w:lang w:eastAsia="pl-PL"/>
              </w:rPr>
              <w:t xml:space="preserve"> wraz ze zjazdem dla wózków.</w:t>
            </w:r>
          </w:p>
        </w:tc>
        <w:tc>
          <w:tcPr>
            <w:tcW w:w="1323" w:type="dxa"/>
            <w:shd w:val="clear" w:color="auto" w:fill="auto"/>
            <w:noWrap/>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 xml:space="preserve">    360 000,00 </w:t>
            </w:r>
          </w:p>
        </w:tc>
        <w:tc>
          <w:tcPr>
            <w:tcW w:w="5200" w:type="dxa"/>
            <w:shd w:val="clear" w:color="auto" w:fill="auto"/>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Projekt nie spełnia wymogu określonego w § 6 pkt 3 i 6 uchwały*. W związku z negatywną opinią Miejskiego Konserwatora Zabytków, a także opracowaną dokumentacją projektową na rewitalizację zabytkowego Parku Planty i Bulwarów Kościałkowskiego, planowaną przebudową alejek przy placu zabaw i siłowni (które zgodnie z dokumentacją projektową będą przesunięte), niemożliwa jest rozbudowa siłowni oraz wymiana oświetlenia.</w:t>
            </w:r>
          </w:p>
        </w:tc>
      </w:tr>
      <w:tr w:rsidR="00E65C85" w:rsidRPr="00E65C85" w:rsidTr="002845FB">
        <w:trPr>
          <w:trHeight w:val="3195"/>
        </w:trPr>
        <w:tc>
          <w:tcPr>
            <w:tcW w:w="480" w:type="dxa"/>
            <w:shd w:val="clear" w:color="000000" w:fill="FFFFFF"/>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10.</w:t>
            </w:r>
          </w:p>
        </w:tc>
        <w:tc>
          <w:tcPr>
            <w:tcW w:w="1507" w:type="dxa"/>
            <w:shd w:val="clear" w:color="auto" w:fill="auto"/>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Dźwiękochłonne i ozdobne panele na największym placu zabaw i siłowni plenerowej</w:t>
            </w:r>
          </w:p>
        </w:tc>
        <w:tc>
          <w:tcPr>
            <w:tcW w:w="1340" w:type="dxa"/>
            <w:shd w:val="clear" w:color="auto" w:fill="auto"/>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Leśna Dolina</w:t>
            </w:r>
          </w:p>
        </w:tc>
        <w:tc>
          <w:tcPr>
            <w:tcW w:w="2240" w:type="dxa"/>
            <w:shd w:val="clear" w:color="auto" w:fill="auto"/>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 xml:space="preserve">ul. </w:t>
            </w:r>
            <w:proofErr w:type="spellStart"/>
            <w:r w:rsidRPr="00E65C85">
              <w:rPr>
                <w:rFonts w:ascii="Times New Roman" w:eastAsia="Times New Roman" w:hAnsi="Times New Roman" w:cs="Times New Roman"/>
                <w:color w:val="000000"/>
                <w:sz w:val="20"/>
                <w:szCs w:val="20"/>
                <w:lang w:eastAsia="pl-PL"/>
              </w:rPr>
              <w:t>Bacieczki</w:t>
            </w:r>
            <w:proofErr w:type="spellEnd"/>
            <w:r w:rsidRPr="00E65C85">
              <w:rPr>
                <w:rFonts w:ascii="Times New Roman" w:eastAsia="Times New Roman" w:hAnsi="Times New Roman" w:cs="Times New Roman"/>
                <w:color w:val="000000"/>
                <w:sz w:val="20"/>
                <w:szCs w:val="20"/>
                <w:lang w:eastAsia="pl-PL"/>
              </w:rPr>
              <w:t xml:space="preserve">, przy Lesie </w:t>
            </w:r>
            <w:proofErr w:type="spellStart"/>
            <w:r w:rsidRPr="00E65C85">
              <w:rPr>
                <w:rFonts w:ascii="Times New Roman" w:eastAsia="Times New Roman" w:hAnsi="Times New Roman" w:cs="Times New Roman"/>
                <w:color w:val="000000"/>
                <w:sz w:val="20"/>
                <w:szCs w:val="20"/>
                <w:lang w:eastAsia="pl-PL"/>
              </w:rPr>
              <w:t>Bacieczkowskim</w:t>
            </w:r>
            <w:proofErr w:type="spellEnd"/>
          </w:p>
        </w:tc>
        <w:tc>
          <w:tcPr>
            <w:tcW w:w="3600" w:type="dxa"/>
            <w:shd w:val="clear" w:color="auto" w:fill="auto"/>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 xml:space="preserve">Projekt polega na zainstalowaniu paneli </w:t>
            </w:r>
            <w:r w:rsidR="00D56F5D" w:rsidRPr="00E65C85">
              <w:rPr>
                <w:rFonts w:ascii="Times New Roman" w:eastAsia="Times New Roman" w:hAnsi="Times New Roman" w:cs="Times New Roman"/>
                <w:color w:val="000000"/>
                <w:sz w:val="20"/>
                <w:szCs w:val="20"/>
                <w:lang w:eastAsia="pl-PL"/>
              </w:rPr>
              <w:t>dźwiękochłonnych</w:t>
            </w:r>
            <w:r w:rsidRPr="00E65C85">
              <w:rPr>
                <w:rFonts w:ascii="Times New Roman" w:eastAsia="Times New Roman" w:hAnsi="Times New Roman" w:cs="Times New Roman"/>
                <w:color w:val="000000"/>
                <w:sz w:val="20"/>
                <w:szCs w:val="20"/>
                <w:lang w:eastAsia="pl-PL"/>
              </w:rPr>
              <w:t xml:space="preserve"> na placu zabaw i siłowni plenerowej.</w:t>
            </w:r>
          </w:p>
        </w:tc>
        <w:tc>
          <w:tcPr>
            <w:tcW w:w="1323" w:type="dxa"/>
            <w:shd w:val="clear" w:color="auto" w:fill="auto"/>
            <w:noWrap/>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 xml:space="preserve">      46 000,00 </w:t>
            </w:r>
          </w:p>
        </w:tc>
        <w:tc>
          <w:tcPr>
            <w:tcW w:w="5200" w:type="dxa"/>
            <w:shd w:val="clear" w:color="auto" w:fill="auto"/>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 xml:space="preserve">Projekt nie spełnia wymogu określonego w § 6 pkt 3 uchwały*. Wskazane w projekcie działki zagospodarowane są jako plac zabaw i siłownia plenerowa, stanowiące ogólnodostępne przestrzenie publiczne. Proponowane do realizacji panele dźwiękochłonne, jak każda inwestycja, powinny wpisywać się w otoczenie. Mając na uwadze zachowanie ładu przestrzennego, negatywnie oceniono wygradzanie przestrzeni publicznych barierami architektonicznymi, istotnie dzielącymi lokalne tereny ogólnodostępne oraz niekorzystnie wpływającymi na krajobraz osiedla. Ponadto w stosunku do dz. nr 489/8 </w:t>
            </w:r>
            <w:proofErr w:type="spellStart"/>
            <w:r w:rsidRPr="00E65C85">
              <w:rPr>
                <w:rFonts w:ascii="Times New Roman" w:eastAsia="Times New Roman" w:hAnsi="Times New Roman" w:cs="Times New Roman"/>
                <w:color w:val="000000"/>
                <w:sz w:val="20"/>
                <w:szCs w:val="20"/>
                <w:lang w:eastAsia="pl-PL"/>
              </w:rPr>
              <w:t>obr</w:t>
            </w:r>
            <w:proofErr w:type="spellEnd"/>
            <w:r w:rsidRPr="00E65C85">
              <w:rPr>
                <w:rFonts w:ascii="Times New Roman" w:eastAsia="Times New Roman" w:hAnsi="Times New Roman" w:cs="Times New Roman"/>
                <w:color w:val="000000"/>
                <w:sz w:val="20"/>
                <w:szCs w:val="20"/>
                <w:lang w:eastAsia="pl-PL"/>
              </w:rPr>
              <w:t xml:space="preserve">. 4 prowadzone jest postępowanie o ustanowienie służebności </w:t>
            </w:r>
            <w:proofErr w:type="spellStart"/>
            <w:r w:rsidRPr="00E65C85">
              <w:rPr>
                <w:rFonts w:ascii="Times New Roman" w:eastAsia="Times New Roman" w:hAnsi="Times New Roman" w:cs="Times New Roman"/>
                <w:color w:val="000000"/>
                <w:sz w:val="20"/>
                <w:szCs w:val="20"/>
                <w:lang w:eastAsia="pl-PL"/>
              </w:rPr>
              <w:t>przesyłu</w:t>
            </w:r>
            <w:proofErr w:type="spellEnd"/>
            <w:r w:rsidRPr="00E65C85">
              <w:rPr>
                <w:rFonts w:ascii="Times New Roman" w:eastAsia="Times New Roman" w:hAnsi="Times New Roman" w:cs="Times New Roman"/>
                <w:color w:val="000000"/>
                <w:sz w:val="20"/>
                <w:szCs w:val="20"/>
                <w:lang w:eastAsia="pl-PL"/>
              </w:rPr>
              <w:t xml:space="preserve"> pod istniejące urządzenie infrastruktury energetycznej.</w:t>
            </w:r>
            <w:r w:rsidRPr="00E65C85">
              <w:rPr>
                <w:rFonts w:ascii="Times New Roman" w:eastAsia="Times New Roman" w:hAnsi="Times New Roman" w:cs="Times New Roman"/>
                <w:color w:val="000000"/>
                <w:sz w:val="20"/>
                <w:szCs w:val="20"/>
                <w:lang w:eastAsia="pl-PL"/>
              </w:rPr>
              <w:br w:type="page"/>
            </w:r>
          </w:p>
        </w:tc>
      </w:tr>
      <w:tr w:rsidR="00E65C85" w:rsidRPr="00E65C85" w:rsidTr="002845FB">
        <w:trPr>
          <w:trHeight w:val="1065"/>
        </w:trPr>
        <w:tc>
          <w:tcPr>
            <w:tcW w:w="480" w:type="dxa"/>
            <w:shd w:val="clear" w:color="000000" w:fill="FFFFFF"/>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11.</w:t>
            </w:r>
          </w:p>
        </w:tc>
        <w:tc>
          <w:tcPr>
            <w:tcW w:w="1507" w:type="dxa"/>
            <w:shd w:val="clear" w:color="auto" w:fill="auto"/>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Świat gier i zabaw przy ul. Sokólskiej 1</w:t>
            </w:r>
          </w:p>
        </w:tc>
        <w:tc>
          <w:tcPr>
            <w:tcW w:w="1340" w:type="dxa"/>
            <w:shd w:val="clear" w:color="auto" w:fill="auto"/>
            <w:noWrap/>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proofErr w:type="spellStart"/>
            <w:r w:rsidRPr="00E65C85">
              <w:rPr>
                <w:rFonts w:ascii="Times New Roman" w:eastAsia="Times New Roman" w:hAnsi="Times New Roman" w:cs="Times New Roman"/>
                <w:color w:val="000000"/>
                <w:sz w:val="20"/>
                <w:szCs w:val="20"/>
                <w:lang w:eastAsia="pl-PL"/>
              </w:rPr>
              <w:t>Białostoczek</w:t>
            </w:r>
            <w:proofErr w:type="spellEnd"/>
          </w:p>
        </w:tc>
        <w:tc>
          <w:tcPr>
            <w:tcW w:w="2240" w:type="dxa"/>
            <w:shd w:val="clear" w:color="auto" w:fill="auto"/>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Zespół Szkolno-Przedszkolny nr 6, ul. Sokólska 1</w:t>
            </w:r>
          </w:p>
        </w:tc>
        <w:tc>
          <w:tcPr>
            <w:tcW w:w="3600" w:type="dxa"/>
            <w:shd w:val="clear" w:color="auto" w:fill="auto"/>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Projekt zakłada budowę placu do gier podwórkowych z nawierzchnią betonową wraz z aranżacją otoczenia.</w:t>
            </w:r>
          </w:p>
        </w:tc>
        <w:tc>
          <w:tcPr>
            <w:tcW w:w="1323" w:type="dxa"/>
            <w:shd w:val="clear" w:color="auto" w:fill="auto"/>
            <w:noWrap/>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 xml:space="preserve">    390 000,00 </w:t>
            </w:r>
          </w:p>
        </w:tc>
        <w:tc>
          <w:tcPr>
            <w:tcW w:w="5200" w:type="dxa"/>
            <w:shd w:val="clear" w:color="auto" w:fill="auto"/>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Projekt nie spełnia wymogu określonego w § 6 pkt 2 uchwały*. W stosunku do wskazanej we wniosku działki prowadzone jest postępowanie zwrotowe.</w:t>
            </w:r>
          </w:p>
        </w:tc>
      </w:tr>
      <w:tr w:rsidR="00E65C85" w:rsidRPr="00E65C85" w:rsidTr="002845FB">
        <w:trPr>
          <w:trHeight w:val="1170"/>
        </w:trPr>
        <w:tc>
          <w:tcPr>
            <w:tcW w:w="480" w:type="dxa"/>
            <w:shd w:val="clear" w:color="000000" w:fill="FFFFFF"/>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12.</w:t>
            </w:r>
          </w:p>
        </w:tc>
        <w:tc>
          <w:tcPr>
            <w:tcW w:w="1507" w:type="dxa"/>
            <w:shd w:val="clear" w:color="auto" w:fill="auto"/>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Przebudowa i modernizacja boiska do badmintona</w:t>
            </w:r>
          </w:p>
        </w:tc>
        <w:tc>
          <w:tcPr>
            <w:tcW w:w="1340" w:type="dxa"/>
            <w:shd w:val="clear" w:color="auto" w:fill="auto"/>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Sienkiewicza</w:t>
            </w:r>
          </w:p>
        </w:tc>
        <w:tc>
          <w:tcPr>
            <w:tcW w:w="2240" w:type="dxa"/>
            <w:shd w:val="clear" w:color="auto" w:fill="auto"/>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ul. Węglowa</w:t>
            </w:r>
          </w:p>
        </w:tc>
        <w:tc>
          <w:tcPr>
            <w:tcW w:w="3600" w:type="dxa"/>
            <w:shd w:val="clear" w:color="auto" w:fill="auto"/>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Projekt zakłada przebudowę i modernizację boiska do gry w badmintona na terenie "Węglówki".</w:t>
            </w:r>
          </w:p>
        </w:tc>
        <w:tc>
          <w:tcPr>
            <w:tcW w:w="1323" w:type="dxa"/>
            <w:shd w:val="clear" w:color="auto" w:fill="auto"/>
            <w:hideMark/>
          </w:tcPr>
          <w:p w:rsidR="00E65C85" w:rsidRPr="00E65C85" w:rsidRDefault="00E65C85" w:rsidP="00E65C85">
            <w:pPr>
              <w:spacing w:after="0" w:line="240" w:lineRule="auto"/>
              <w:rPr>
                <w:rFonts w:ascii="Times New Roman" w:eastAsia="Times New Roman" w:hAnsi="Times New Roman" w:cs="Times New Roman"/>
                <w:sz w:val="20"/>
                <w:szCs w:val="20"/>
                <w:lang w:eastAsia="pl-PL"/>
              </w:rPr>
            </w:pPr>
            <w:r w:rsidRPr="00E65C85">
              <w:rPr>
                <w:rFonts w:ascii="Times New Roman" w:eastAsia="Times New Roman" w:hAnsi="Times New Roman" w:cs="Times New Roman"/>
                <w:sz w:val="20"/>
                <w:szCs w:val="20"/>
                <w:lang w:eastAsia="pl-PL"/>
              </w:rPr>
              <w:t xml:space="preserve">    187 410,00 </w:t>
            </w:r>
          </w:p>
        </w:tc>
        <w:tc>
          <w:tcPr>
            <w:tcW w:w="5200" w:type="dxa"/>
            <w:shd w:val="clear" w:color="auto" w:fill="auto"/>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Projekt nie spełnia wymogu określonego w § 6 pkt 2 uchwały*. W stosunku do wskazanej we wniosku działki prowadzone jest postępowanie zwrotowe.</w:t>
            </w:r>
          </w:p>
        </w:tc>
      </w:tr>
      <w:tr w:rsidR="00E65C85" w:rsidRPr="00E65C85" w:rsidTr="002845FB">
        <w:trPr>
          <w:trHeight w:val="5280"/>
        </w:trPr>
        <w:tc>
          <w:tcPr>
            <w:tcW w:w="480" w:type="dxa"/>
            <w:shd w:val="clear" w:color="000000" w:fill="FFFFFF"/>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lastRenderedPageBreak/>
              <w:t>13.</w:t>
            </w:r>
          </w:p>
        </w:tc>
        <w:tc>
          <w:tcPr>
            <w:tcW w:w="1507" w:type="dxa"/>
            <w:shd w:val="clear" w:color="auto" w:fill="auto"/>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 xml:space="preserve">Mapy </w:t>
            </w:r>
            <w:proofErr w:type="spellStart"/>
            <w:r w:rsidRPr="00E65C85">
              <w:rPr>
                <w:rFonts w:ascii="Times New Roman" w:eastAsia="Times New Roman" w:hAnsi="Times New Roman" w:cs="Times New Roman"/>
                <w:color w:val="000000"/>
                <w:sz w:val="20"/>
                <w:szCs w:val="20"/>
                <w:lang w:eastAsia="pl-PL"/>
              </w:rPr>
              <w:t>tyflograficzne</w:t>
            </w:r>
            <w:proofErr w:type="spellEnd"/>
            <w:r w:rsidRPr="00E65C85">
              <w:rPr>
                <w:rFonts w:ascii="Times New Roman" w:eastAsia="Times New Roman" w:hAnsi="Times New Roman" w:cs="Times New Roman"/>
                <w:color w:val="000000"/>
                <w:sz w:val="20"/>
                <w:szCs w:val="20"/>
                <w:lang w:eastAsia="pl-PL"/>
              </w:rPr>
              <w:t xml:space="preserve"> w </w:t>
            </w:r>
            <w:r w:rsidR="00155D3A" w:rsidRPr="00E65C85">
              <w:rPr>
                <w:rFonts w:ascii="Times New Roman" w:eastAsia="Times New Roman" w:hAnsi="Times New Roman" w:cs="Times New Roman"/>
                <w:color w:val="000000"/>
                <w:sz w:val="20"/>
                <w:szCs w:val="20"/>
                <w:lang w:eastAsia="pl-PL"/>
              </w:rPr>
              <w:t>miejscu</w:t>
            </w:r>
            <w:r w:rsidRPr="00E65C85">
              <w:rPr>
                <w:rFonts w:ascii="Times New Roman" w:eastAsia="Times New Roman" w:hAnsi="Times New Roman" w:cs="Times New Roman"/>
                <w:color w:val="000000"/>
                <w:sz w:val="20"/>
                <w:szCs w:val="20"/>
                <w:lang w:eastAsia="pl-PL"/>
              </w:rPr>
              <w:t xml:space="preserve"> pamięci w lesie </w:t>
            </w:r>
            <w:proofErr w:type="spellStart"/>
            <w:r w:rsidRPr="00E65C85">
              <w:rPr>
                <w:rFonts w:ascii="Times New Roman" w:eastAsia="Times New Roman" w:hAnsi="Times New Roman" w:cs="Times New Roman"/>
                <w:color w:val="000000"/>
                <w:sz w:val="20"/>
                <w:szCs w:val="20"/>
                <w:lang w:eastAsia="pl-PL"/>
              </w:rPr>
              <w:t>Bacieczkowskim</w:t>
            </w:r>
            <w:proofErr w:type="spellEnd"/>
          </w:p>
        </w:tc>
        <w:tc>
          <w:tcPr>
            <w:tcW w:w="1340" w:type="dxa"/>
            <w:shd w:val="clear" w:color="auto" w:fill="auto"/>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Leśna Dolina</w:t>
            </w:r>
          </w:p>
        </w:tc>
        <w:tc>
          <w:tcPr>
            <w:tcW w:w="2240" w:type="dxa"/>
            <w:shd w:val="clear" w:color="auto" w:fill="auto"/>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 xml:space="preserve">Cmentarz ofiar faszyzmu w Białymstoku w Lesie </w:t>
            </w:r>
            <w:proofErr w:type="spellStart"/>
            <w:r w:rsidRPr="00E65C85">
              <w:rPr>
                <w:rFonts w:ascii="Times New Roman" w:eastAsia="Times New Roman" w:hAnsi="Times New Roman" w:cs="Times New Roman"/>
                <w:color w:val="000000"/>
                <w:sz w:val="20"/>
                <w:szCs w:val="20"/>
                <w:lang w:eastAsia="pl-PL"/>
              </w:rPr>
              <w:t>Bacieczkowskim</w:t>
            </w:r>
            <w:proofErr w:type="spellEnd"/>
          </w:p>
        </w:tc>
        <w:tc>
          <w:tcPr>
            <w:tcW w:w="3600" w:type="dxa"/>
            <w:shd w:val="clear" w:color="auto" w:fill="auto"/>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 xml:space="preserve">Projekt zakłada ustawienie tablicy informacyjnej oraz mapy </w:t>
            </w:r>
            <w:proofErr w:type="spellStart"/>
            <w:r w:rsidRPr="00E65C85">
              <w:rPr>
                <w:rFonts w:ascii="Times New Roman" w:eastAsia="Times New Roman" w:hAnsi="Times New Roman" w:cs="Times New Roman"/>
                <w:color w:val="000000"/>
                <w:sz w:val="20"/>
                <w:szCs w:val="20"/>
                <w:lang w:eastAsia="pl-PL"/>
              </w:rPr>
              <w:t>tyflograficznej</w:t>
            </w:r>
            <w:proofErr w:type="spellEnd"/>
            <w:r w:rsidRPr="00E65C85">
              <w:rPr>
                <w:rFonts w:ascii="Times New Roman" w:eastAsia="Times New Roman" w:hAnsi="Times New Roman" w:cs="Times New Roman"/>
                <w:color w:val="000000"/>
                <w:sz w:val="20"/>
                <w:szCs w:val="20"/>
                <w:lang w:eastAsia="pl-PL"/>
              </w:rPr>
              <w:t xml:space="preserve"> w Lesie </w:t>
            </w:r>
            <w:proofErr w:type="spellStart"/>
            <w:r w:rsidRPr="00E65C85">
              <w:rPr>
                <w:rFonts w:ascii="Times New Roman" w:eastAsia="Times New Roman" w:hAnsi="Times New Roman" w:cs="Times New Roman"/>
                <w:color w:val="000000"/>
                <w:sz w:val="20"/>
                <w:szCs w:val="20"/>
                <w:lang w:eastAsia="pl-PL"/>
              </w:rPr>
              <w:t>Bacieczkowskim</w:t>
            </w:r>
            <w:proofErr w:type="spellEnd"/>
            <w:r w:rsidRPr="00E65C85">
              <w:rPr>
                <w:rFonts w:ascii="Times New Roman" w:eastAsia="Times New Roman" w:hAnsi="Times New Roman" w:cs="Times New Roman"/>
                <w:color w:val="000000"/>
                <w:sz w:val="20"/>
                <w:szCs w:val="20"/>
                <w:lang w:eastAsia="pl-PL"/>
              </w:rPr>
              <w:t>. Plan i tablica informacyjna będą wyposażone w dużą czcionkę i kolory kontrastowe dla osób słabowidzących oraz opisy w alfabecie Braille'a dla osób niewidomych.</w:t>
            </w:r>
          </w:p>
        </w:tc>
        <w:tc>
          <w:tcPr>
            <w:tcW w:w="1323" w:type="dxa"/>
            <w:shd w:val="clear" w:color="auto" w:fill="auto"/>
            <w:noWrap/>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 xml:space="preserve">      30 000,00 </w:t>
            </w:r>
          </w:p>
        </w:tc>
        <w:tc>
          <w:tcPr>
            <w:tcW w:w="5200" w:type="dxa"/>
            <w:shd w:val="clear" w:color="auto" w:fill="auto"/>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 xml:space="preserve">Projekt nie spełnia wymogu określonego w § 2 i § 6 pkt 2 uchwały*. Zgodnie z ustawą z dnia 28 marca 1933 r. o grobach i cmentarzach wojennych, cmentarz ofiar terroru z II wojny światowej w Lesie </w:t>
            </w:r>
            <w:proofErr w:type="spellStart"/>
            <w:r w:rsidRPr="00E65C85">
              <w:rPr>
                <w:rFonts w:ascii="Times New Roman" w:eastAsia="Times New Roman" w:hAnsi="Times New Roman" w:cs="Times New Roman"/>
                <w:color w:val="000000"/>
                <w:sz w:val="20"/>
                <w:szCs w:val="20"/>
                <w:lang w:eastAsia="pl-PL"/>
              </w:rPr>
              <w:t>Bacieczki</w:t>
            </w:r>
            <w:proofErr w:type="spellEnd"/>
            <w:r w:rsidRPr="00E65C85">
              <w:rPr>
                <w:rFonts w:ascii="Times New Roman" w:eastAsia="Times New Roman" w:hAnsi="Times New Roman" w:cs="Times New Roman"/>
                <w:color w:val="000000"/>
                <w:sz w:val="20"/>
                <w:szCs w:val="20"/>
                <w:lang w:eastAsia="pl-PL"/>
              </w:rPr>
              <w:t xml:space="preserve"> jest cmentarzem wojennym. Cmentarz mieści się na działce nr 195 znajdującej się w zasobie nieruchomości Skarbu Państwa, którymi gospodaruje Wojewoda Podlaski. Zgodnie z § 6 ust 2 ww. ustawy koszty budowy i utrzymywania, w tym remontów grobów i cmentarzy wojennych są ponoszone ze środków budżetu państwa i realizowane w ramach zadań administracji rządowej. Zgodnie z Uchwałą Nr IX/72/03 Rady Miejskiej Białegostoku z dnia 26 maja 2003 r. zadania z zakresu administracji rządowej polegające na utrzymaniu grobów i cmentarzy wojennych, Miasto Białystok przyjmuje odpłatnie od Wojewody Podlaskiego. W związku z powyższym Miasto Białystok corocznie występuje do Wojewody Podlaskiego z wnioskiem o środki finansowe na ten cel. Realizacja projektu możliwa jest tylko w ramach porozumienia z Wojewodą. Ponadto zgodnie z art. 5 ww. ustawy przeprowadzanie robót ziemnych, wznoszenie pomników i innych urządzeń na cmentarzach i grobach wojennych wymaga uzyskania zezwolenia wojewody.</w:t>
            </w:r>
          </w:p>
        </w:tc>
      </w:tr>
      <w:tr w:rsidR="00E65C85" w:rsidRPr="00E65C85" w:rsidTr="002845FB">
        <w:trPr>
          <w:trHeight w:val="1890"/>
        </w:trPr>
        <w:tc>
          <w:tcPr>
            <w:tcW w:w="480" w:type="dxa"/>
            <w:shd w:val="clear" w:color="000000" w:fill="FFFFFF"/>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14.</w:t>
            </w:r>
          </w:p>
        </w:tc>
        <w:tc>
          <w:tcPr>
            <w:tcW w:w="1507" w:type="dxa"/>
            <w:shd w:val="clear" w:color="auto" w:fill="auto"/>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proofErr w:type="spellStart"/>
            <w:r w:rsidRPr="00E65C85">
              <w:rPr>
                <w:rFonts w:ascii="Times New Roman" w:eastAsia="Times New Roman" w:hAnsi="Times New Roman" w:cs="Times New Roman"/>
                <w:color w:val="000000"/>
                <w:sz w:val="20"/>
                <w:szCs w:val="20"/>
                <w:lang w:eastAsia="pl-PL"/>
              </w:rPr>
              <w:t>ZIElony</w:t>
            </w:r>
            <w:proofErr w:type="spellEnd"/>
            <w:r w:rsidRPr="00E65C85">
              <w:rPr>
                <w:rFonts w:ascii="Times New Roman" w:eastAsia="Times New Roman" w:hAnsi="Times New Roman" w:cs="Times New Roman"/>
                <w:color w:val="000000"/>
                <w:sz w:val="20"/>
                <w:szCs w:val="20"/>
                <w:lang w:eastAsia="pl-PL"/>
              </w:rPr>
              <w:t xml:space="preserve"> Białystok- więcej drzew do </w:t>
            </w:r>
            <w:proofErr w:type="spellStart"/>
            <w:r w:rsidRPr="00E65C85">
              <w:rPr>
                <w:rFonts w:ascii="Times New Roman" w:eastAsia="Times New Roman" w:hAnsi="Times New Roman" w:cs="Times New Roman"/>
                <w:color w:val="000000"/>
                <w:sz w:val="20"/>
                <w:szCs w:val="20"/>
                <w:lang w:eastAsia="pl-PL"/>
              </w:rPr>
              <w:t>MIAsta</w:t>
            </w:r>
            <w:proofErr w:type="spellEnd"/>
          </w:p>
        </w:tc>
        <w:tc>
          <w:tcPr>
            <w:tcW w:w="1340" w:type="dxa"/>
            <w:shd w:val="clear" w:color="auto" w:fill="auto"/>
            <w:noWrap/>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proofErr w:type="spellStart"/>
            <w:r w:rsidRPr="00E65C85">
              <w:rPr>
                <w:rFonts w:ascii="Times New Roman" w:eastAsia="Times New Roman" w:hAnsi="Times New Roman" w:cs="Times New Roman"/>
                <w:color w:val="000000"/>
                <w:sz w:val="20"/>
                <w:szCs w:val="20"/>
                <w:lang w:eastAsia="pl-PL"/>
              </w:rPr>
              <w:t>Starosielce</w:t>
            </w:r>
            <w:proofErr w:type="spellEnd"/>
          </w:p>
        </w:tc>
        <w:tc>
          <w:tcPr>
            <w:tcW w:w="2240" w:type="dxa"/>
            <w:shd w:val="clear" w:color="auto" w:fill="auto"/>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 xml:space="preserve">zielone tereny wzdłuż ul. </w:t>
            </w:r>
            <w:proofErr w:type="spellStart"/>
            <w:r w:rsidRPr="00E65C85">
              <w:rPr>
                <w:rFonts w:ascii="Times New Roman" w:eastAsia="Times New Roman" w:hAnsi="Times New Roman" w:cs="Times New Roman"/>
                <w:color w:val="000000"/>
                <w:sz w:val="20"/>
                <w:szCs w:val="20"/>
                <w:lang w:eastAsia="pl-PL"/>
              </w:rPr>
              <w:t>Elewatorskiej</w:t>
            </w:r>
            <w:proofErr w:type="spellEnd"/>
            <w:r w:rsidRPr="00E65C85">
              <w:rPr>
                <w:rFonts w:ascii="Times New Roman" w:eastAsia="Times New Roman" w:hAnsi="Times New Roman" w:cs="Times New Roman"/>
                <w:color w:val="000000"/>
                <w:sz w:val="20"/>
                <w:szCs w:val="20"/>
                <w:lang w:eastAsia="pl-PL"/>
              </w:rPr>
              <w:t xml:space="preserve"> i ul. ks. J. Popiełuszki</w:t>
            </w:r>
          </w:p>
        </w:tc>
        <w:tc>
          <w:tcPr>
            <w:tcW w:w="3600" w:type="dxa"/>
            <w:shd w:val="clear" w:color="auto" w:fill="auto"/>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 xml:space="preserve">Projekt zakłada nasadzenie dębów czerwonych i sosen na zielonych terenach na części ul. </w:t>
            </w:r>
            <w:proofErr w:type="spellStart"/>
            <w:r w:rsidRPr="00E65C85">
              <w:rPr>
                <w:rFonts w:ascii="Times New Roman" w:eastAsia="Times New Roman" w:hAnsi="Times New Roman" w:cs="Times New Roman"/>
                <w:color w:val="000000"/>
                <w:sz w:val="20"/>
                <w:szCs w:val="20"/>
                <w:lang w:eastAsia="pl-PL"/>
              </w:rPr>
              <w:t>Elewatorskiej</w:t>
            </w:r>
            <w:proofErr w:type="spellEnd"/>
            <w:r w:rsidRPr="00E65C85">
              <w:rPr>
                <w:rFonts w:ascii="Times New Roman" w:eastAsia="Times New Roman" w:hAnsi="Times New Roman" w:cs="Times New Roman"/>
                <w:color w:val="000000"/>
                <w:sz w:val="20"/>
                <w:szCs w:val="20"/>
                <w:lang w:eastAsia="pl-PL"/>
              </w:rPr>
              <w:t xml:space="preserve"> i ul. Ks. J. Popiełuszki.</w:t>
            </w:r>
          </w:p>
        </w:tc>
        <w:tc>
          <w:tcPr>
            <w:tcW w:w="1323" w:type="dxa"/>
            <w:shd w:val="clear" w:color="auto" w:fill="auto"/>
            <w:noWrap/>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 xml:space="preserve">      60 000,00 </w:t>
            </w:r>
          </w:p>
        </w:tc>
        <w:tc>
          <w:tcPr>
            <w:tcW w:w="5200" w:type="dxa"/>
            <w:shd w:val="clear" w:color="auto" w:fill="auto"/>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 xml:space="preserve">Projekt nie spełnia wymogu określonego w § 10 ust. 1 pkt 2 uchwały*. Wykonanie </w:t>
            </w:r>
            <w:proofErr w:type="spellStart"/>
            <w:r w:rsidRPr="00E65C85">
              <w:rPr>
                <w:rFonts w:ascii="Times New Roman" w:eastAsia="Times New Roman" w:hAnsi="Times New Roman" w:cs="Times New Roman"/>
                <w:color w:val="000000"/>
                <w:sz w:val="20"/>
                <w:szCs w:val="20"/>
                <w:lang w:eastAsia="pl-PL"/>
              </w:rPr>
              <w:t>nasadzeń</w:t>
            </w:r>
            <w:proofErr w:type="spellEnd"/>
            <w:r w:rsidRPr="00E65C85">
              <w:rPr>
                <w:rFonts w:ascii="Times New Roman" w:eastAsia="Times New Roman" w:hAnsi="Times New Roman" w:cs="Times New Roman"/>
                <w:color w:val="000000"/>
                <w:sz w:val="20"/>
                <w:szCs w:val="20"/>
                <w:lang w:eastAsia="pl-PL"/>
              </w:rPr>
              <w:t xml:space="preserve"> w pasie drogowym ul. </w:t>
            </w:r>
            <w:proofErr w:type="spellStart"/>
            <w:r w:rsidRPr="00E65C85">
              <w:rPr>
                <w:rFonts w:ascii="Times New Roman" w:eastAsia="Times New Roman" w:hAnsi="Times New Roman" w:cs="Times New Roman"/>
                <w:color w:val="000000"/>
                <w:sz w:val="20"/>
                <w:szCs w:val="20"/>
                <w:lang w:eastAsia="pl-PL"/>
              </w:rPr>
              <w:t>Elewatorskiej</w:t>
            </w:r>
            <w:proofErr w:type="spellEnd"/>
            <w:r w:rsidRPr="00E65C85">
              <w:rPr>
                <w:rFonts w:ascii="Times New Roman" w:eastAsia="Times New Roman" w:hAnsi="Times New Roman" w:cs="Times New Roman"/>
                <w:color w:val="000000"/>
                <w:sz w:val="20"/>
                <w:szCs w:val="20"/>
                <w:lang w:eastAsia="pl-PL"/>
              </w:rPr>
              <w:t xml:space="preserve"> oraz ul. ks. J. Popiełuszki jest niemożliwe do wykonania ze względu na istniejącą w tym miejscu infrastrukturę podziemną. Nasadzenia roślin wymuszą kolizję z biegnącymi wzdłuż ulic sieciami: telekomunikacyjną, energetyczną, kanalizacyjną oraz gazowniczą.</w:t>
            </w:r>
          </w:p>
        </w:tc>
      </w:tr>
      <w:tr w:rsidR="00E65C85" w:rsidRPr="00E65C85" w:rsidTr="002845FB">
        <w:trPr>
          <w:trHeight w:val="2295"/>
        </w:trPr>
        <w:tc>
          <w:tcPr>
            <w:tcW w:w="480" w:type="dxa"/>
            <w:shd w:val="clear" w:color="000000" w:fill="FFFFFF"/>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15.</w:t>
            </w:r>
          </w:p>
        </w:tc>
        <w:tc>
          <w:tcPr>
            <w:tcW w:w="1507" w:type="dxa"/>
            <w:shd w:val="clear" w:color="auto" w:fill="auto"/>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Rodzinne piknikowanie w parku</w:t>
            </w:r>
          </w:p>
        </w:tc>
        <w:tc>
          <w:tcPr>
            <w:tcW w:w="1340" w:type="dxa"/>
            <w:shd w:val="clear" w:color="auto" w:fill="auto"/>
            <w:noWrap/>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Antoniuk</w:t>
            </w:r>
          </w:p>
        </w:tc>
        <w:tc>
          <w:tcPr>
            <w:tcW w:w="2240" w:type="dxa"/>
            <w:shd w:val="clear" w:color="auto" w:fill="auto"/>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 xml:space="preserve">Park Antoniuk przy ul. Wierzbowej </w:t>
            </w:r>
          </w:p>
        </w:tc>
        <w:tc>
          <w:tcPr>
            <w:tcW w:w="3600" w:type="dxa"/>
            <w:shd w:val="clear" w:color="auto" w:fill="auto"/>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Projekt zakłada utworzenie miejsc piknikowych w Parku Antoniuk przy ul. Al. Jana Pawła II.</w:t>
            </w:r>
          </w:p>
        </w:tc>
        <w:tc>
          <w:tcPr>
            <w:tcW w:w="1323" w:type="dxa"/>
            <w:shd w:val="clear" w:color="auto" w:fill="auto"/>
            <w:noWrap/>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 xml:space="preserve">    169 000,00 </w:t>
            </w:r>
          </w:p>
        </w:tc>
        <w:tc>
          <w:tcPr>
            <w:tcW w:w="5200" w:type="dxa"/>
            <w:shd w:val="clear" w:color="auto" w:fill="auto"/>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 xml:space="preserve">Projekt nie spełnia wymogu określonego w § 5 ust. 2 i § 6 pkt 2 i 3 uchwały*. W stosunku do działki nr 372/23, </w:t>
            </w:r>
            <w:proofErr w:type="spellStart"/>
            <w:r w:rsidRPr="00E65C85">
              <w:rPr>
                <w:rFonts w:ascii="Times New Roman" w:eastAsia="Times New Roman" w:hAnsi="Times New Roman" w:cs="Times New Roman"/>
                <w:color w:val="000000"/>
                <w:sz w:val="20"/>
                <w:szCs w:val="20"/>
                <w:lang w:eastAsia="pl-PL"/>
              </w:rPr>
              <w:t>obr</w:t>
            </w:r>
            <w:proofErr w:type="spellEnd"/>
            <w:r w:rsidRPr="00E65C85">
              <w:rPr>
                <w:rFonts w:ascii="Times New Roman" w:eastAsia="Times New Roman" w:hAnsi="Times New Roman" w:cs="Times New Roman"/>
                <w:color w:val="000000"/>
                <w:sz w:val="20"/>
                <w:szCs w:val="20"/>
                <w:lang w:eastAsia="pl-PL"/>
              </w:rPr>
              <w:t>. 3 toczy się postepowanie zwrotowe. Realizacja inwestycji powinna wpisywać się w koncepcję docelowego zagospodarowania i funkcjonowania Parku Antoniuk. Realizacja grilla parkowego jest sprzeczna z zasadami korzystania z Parków i Skwerów na terenie Białegostoku- uchwała NR XIII/117/11 Rady Miejskiej Białegostoku z dnia 20 czerwca 2011 r. ze zm.</w:t>
            </w:r>
          </w:p>
        </w:tc>
      </w:tr>
      <w:tr w:rsidR="00E65C85" w:rsidRPr="00E65C85" w:rsidTr="002845FB">
        <w:trPr>
          <w:trHeight w:val="2220"/>
        </w:trPr>
        <w:tc>
          <w:tcPr>
            <w:tcW w:w="480" w:type="dxa"/>
            <w:shd w:val="clear" w:color="000000" w:fill="FFFFFF"/>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lastRenderedPageBreak/>
              <w:t>16.</w:t>
            </w:r>
          </w:p>
        </w:tc>
        <w:tc>
          <w:tcPr>
            <w:tcW w:w="1507" w:type="dxa"/>
            <w:shd w:val="clear" w:color="auto" w:fill="auto"/>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Parking na Zachodniej</w:t>
            </w:r>
          </w:p>
        </w:tc>
        <w:tc>
          <w:tcPr>
            <w:tcW w:w="1340" w:type="dxa"/>
            <w:shd w:val="clear" w:color="auto" w:fill="auto"/>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Nowe Miasto</w:t>
            </w:r>
          </w:p>
        </w:tc>
        <w:tc>
          <w:tcPr>
            <w:tcW w:w="2240" w:type="dxa"/>
            <w:shd w:val="clear" w:color="auto" w:fill="auto"/>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ul. Zachodnia (przy skrzyżowaniu ul. Wspólnej z ul. Dzielną)</w:t>
            </w:r>
          </w:p>
        </w:tc>
        <w:tc>
          <w:tcPr>
            <w:tcW w:w="3600" w:type="dxa"/>
            <w:shd w:val="clear" w:color="auto" w:fill="auto"/>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Projekt zakłada rozbudowę miejsc parkingowych do ok. 20, utwardzenie terenu, a także budowę chodnika wzdłuż ul. Zachodniej.</w:t>
            </w:r>
          </w:p>
        </w:tc>
        <w:tc>
          <w:tcPr>
            <w:tcW w:w="1323" w:type="dxa"/>
            <w:shd w:val="clear" w:color="auto" w:fill="auto"/>
            <w:noWrap/>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 xml:space="preserve">    151 000,00 </w:t>
            </w:r>
          </w:p>
        </w:tc>
        <w:tc>
          <w:tcPr>
            <w:tcW w:w="5200" w:type="dxa"/>
            <w:shd w:val="clear" w:color="auto" w:fill="auto"/>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Projekt nie spełnia wymogu określonego w § 6 pkt 6 uchwały*. Budowa wskazanej liczby miejsc parkingowych w wyznaczonej lokalizacji będzie wiązała się z wycinką istniejącego wieloletniego drzewostanu oraz nie ujętym w projekcie, umocnieniem terenu z uwagi na występującą dużą różnicę poziomów.  Ze względu na znajdujące się w pobliżu skrzyżowanie ulicy Zachodniej i Wspólnej budowa miejsc postojowych wzdłuż ul. Zachodniej nie spełni podstawowych zasad bezpieczeństwa ruchu drogowego.</w:t>
            </w:r>
          </w:p>
        </w:tc>
      </w:tr>
      <w:tr w:rsidR="00E65C85" w:rsidRPr="00E65C85" w:rsidTr="002845FB">
        <w:trPr>
          <w:trHeight w:val="1365"/>
        </w:trPr>
        <w:tc>
          <w:tcPr>
            <w:tcW w:w="480" w:type="dxa"/>
            <w:shd w:val="clear" w:color="000000" w:fill="FFFFFF"/>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17.</w:t>
            </w:r>
          </w:p>
        </w:tc>
        <w:tc>
          <w:tcPr>
            <w:tcW w:w="1507" w:type="dxa"/>
            <w:shd w:val="clear" w:color="auto" w:fill="auto"/>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 xml:space="preserve">Modernizacja dwóch </w:t>
            </w:r>
            <w:proofErr w:type="spellStart"/>
            <w:r w:rsidRPr="00E65C85">
              <w:rPr>
                <w:rFonts w:ascii="Times New Roman" w:eastAsia="Times New Roman" w:hAnsi="Times New Roman" w:cs="Times New Roman"/>
                <w:color w:val="000000"/>
                <w:sz w:val="20"/>
                <w:szCs w:val="20"/>
                <w:lang w:eastAsia="pl-PL"/>
              </w:rPr>
              <w:t>sal</w:t>
            </w:r>
            <w:proofErr w:type="spellEnd"/>
            <w:r w:rsidRPr="00E65C85">
              <w:rPr>
                <w:rFonts w:ascii="Times New Roman" w:eastAsia="Times New Roman" w:hAnsi="Times New Roman" w:cs="Times New Roman"/>
                <w:color w:val="000000"/>
                <w:sz w:val="20"/>
                <w:szCs w:val="20"/>
                <w:lang w:eastAsia="pl-PL"/>
              </w:rPr>
              <w:t xml:space="preserve"> sportowych przy ZSOMS Nr 3 w Białymstoku</w:t>
            </w:r>
          </w:p>
        </w:tc>
        <w:tc>
          <w:tcPr>
            <w:tcW w:w="1340" w:type="dxa"/>
            <w:shd w:val="clear" w:color="auto" w:fill="auto"/>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Jaroszówka</w:t>
            </w:r>
          </w:p>
        </w:tc>
        <w:tc>
          <w:tcPr>
            <w:tcW w:w="2240" w:type="dxa"/>
            <w:shd w:val="clear" w:color="auto" w:fill="auto"/>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Zespół Szkół Ogólnokształcących Mistrzostwa Sportowego nr 3, ul. Pietrasze 29</w:t>
            </w:r>
          </w:p>
        </w:tc>
        <w:tc>
          <w:tcPr>
            <w:tcW w:w="3600" w:type="dxa"/>
            <w:shd w:val="clear" w:color="auto" w:fill="auto"/>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Projekt zakłada remont sali gimnastycznej i hali badmintonowej wraz z wymianą oświetlenia oraz remont korytarza, szatni i magazynku na sprzęt sportowy.</w:t>
            </w:r>
          </w:p>
        </w:tc>
        <w:tc>
          <w:tcPr>
            <w:tcW w:w="1323" w:type="dxa"/>
            <w:shd w:val="clear" w:color="auto" w:fill="auto"/>
            <w:noWrap/>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 xml:space="preserve">    490 000,00 </w:t>
            </w:r>
          </w:p>
        </w:tc>
        <w:tc>
          <w:tcPr>
            <w:tcW w:w="5200" w:type="dxa"/>
            <w:shd w:val="clear" w:color="auto" w:fill="auto"/>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Projekt nie spełnia wymogu określonego w § 6 pkt 2 uchwały*. Wobec wskazanej działki toczy się postępowanie zwrotowe.</w:t>
            </w:r>
          </w:p>
        </w:tc>
      </w:tr>
      <w:tr w:rsidR="00E65C85" w:rsidRPr="00E65C85" w:rsidTr="002845FB">
        <w:trPr>
          <w:trHeight w:val="2475"/>
        </w:trPr>
        <w:tc>
          <w:tcPr>
            <w:tcW w:w="480" w:type="dxa"/>
            <w:shd w:val="clear" w:color="000000" w:fill="FFFFFF"/>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18.</w:t>
            </w:r>
          </w:p>
        </w:tc>
        <w:tc>
          <w:tcPr>
            <w:tcW w:w="1507" w:type="dxa"/>
            <w:shd w:val="clear" w:color="auto" w:fill="auto"/>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Budowa parkingu dla samochodów osobowych przy ul. Plażowej</w:t>
            </w:r>
          </w:p>
        </w:tc>
        <w:tc>
          <w:tcPr>
            <w:tcW w:w="1340" w:type="dxa"/>
            <w:shd w:val="clear" w:color="auto" w:fill="auto"/>
            <w:noWrap/>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Skorupy</w:t>
            </w:r>
          </w:p>
        </w:tc>
        <w:tc>
          <w:tcPr>
            <w:tcW w:w="2240" w:type="dxa"/>
            <w:shd w:val="clear" w:color="auto" w:fill="auto"/>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 xml:space="preserve">pas drogowy przy ul. Plażowej, przy PHU </w:t>
            </w:r>
            <w:proofErr w:type="spellStart"/>
            <w:r w:rsidRPr="00E65C85">
              <w:rPr>
                <w:rFonts w:ascii="Times New Roman" w:eastAsia="Times New Roman" w:hAnsi="Times New Roman" w:cs="Times New Roman"/>
                <w:color w:val="000000"/>
                <w:sz w:val="20"/>
                <w:szCs w:val="20"/>
                <w:lang w:eastAsia="pl-PL"/>
              </w:rPr>
              <w:t>Sa&amp;Sza</w:t>
            </w:r>
            <w:proofErr w:type="spellEnd"/>
            <w:r w:rsidRPr="00E65C85">
              <w:rPr>
                <w:rFonts w:ascii="Times New Roman" w:eastAsia="Times New Roman" w:hAnsi="Times New Roman" w:cs="Times New Roman"/>
                <w:color w:val="000000"/>
                <w:sz w:val="20"/>
                <w:szCs w:val="20"/>
                <w:lang w:eastAsia="pl-PL"/>
              </w:rPr>
              <w:t xml:space="preserve"> Materiały budowlane</w:t>
            </w:r>
          </w:p>
        </w:tc>
        <w:tc>
          <w:tcPr>
            <w:tcW w:w="3600" w:type="dxa"/>
            <w:shd w:val="clear" w:color="auto" w:fill="auto"/>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Projekt zakłada budowę ogólnodostępnego parkingu przy ul. Plażowej na 6 samochodów osobowych.</w:t>
            </w:r>
          </w:p>
        </w:tc>
        <w:tc>
          <w:tcPr>
            <w:tcW w:w="1323" w:type="dxa"/>
            <w:shd w:val="clear" w:color="auto" w:fill="auto"/>
            <w:noWrap/>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 xml:space="preserve">      72 000,00 </w:t>
            </w:r>
          </w:p>
        </w:tc>
        <w:tc>
          <w:tcPr>
            <w:tcW w:w="5200" w:type="dxa"/>
            <w:shd w:val="clear" w:color="auto" w:fill="auto"/>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Projekt nie spełnia wymogu określonego w § 6 pkt 6 oraz § 10 ust. 1 pkt 2 uchwały*. Ul. Plażowa jest drogą powiatową klasy Z, która jest ulicą układu podstawowego, posiada w przekroju pasa drogowego jednostronny chodnik dla pieszych. Ze względu na bliskość zjazdów publicznych nie jest możliwe wyznaczenie miejsc postojowych przy jednoczesnym zapewnieniu odpowiednich warunków widoczności podczas włączania się do ruchu. Wykonanie miejsc postojowych wpłynie negatywnie na warunki bezpieczeństwa w przedmiotowej lokalizacji.</w:t>
            </w:r>
          </w:p>
        </w:tc>
      </w:tr>
      <w:tr w:rsidR="00E65C85" w:rsidRPr="00E65C85" w:rsidTr="002845FB">
        <w:trPr>
          <w:trHeight w:val="1440"/>
        </w:trPr>
        <w:tc>
          <w:tcPr>
            <w:tcW w:w="480" w:type="dxa"/>
            <w:shd w:val="clear" w:color="000000" w:fill="FFFFFF"/>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19.</w:t>
            </w:r>
          </w:p>
        </w:tc>
        <w:tc>
          <w:tcPr>
            <w:tcW w:w="1507" w:type="dxa"/>
            <w:shd w:val="clear" w:color="auto" w:fill="auto"/>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Budowa parkingu dla samochodów osobowych</w:t>
            </w:r>
          </w:p>
        </w:tc>
        <w:tc>
          <w:tcPr>
            <w:tcW w:w="1340" w:type="dxa"/>
            <w:shd w:val="clear" w:color="auto" w:fill="auto"/>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Skorupy</w:t>
            </w:r>
          </w:p>
        </w:tc>
        <w:tc>
          <w:tcPr>
            <w:tcW w:w="2240" w:type="dxa"/>
            <w:shd w:val="clear" w:color="auto" w:fill="auto"/>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ul. Plażowa</w:t>
            </w:r>
          </w:p>
        </w:tc>
        <w:tc>
          <w:tcPr>
            <w:tcW w:w="3600" w:type="dxa"/>
            <w:shd w:val="clear" w:color="auto" w:fill="auto"/>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Projekt zakłada budowę ogólnodostępnego parkingu przy ul. Plażowej na 30 samochodów osobowych.</w:t>
            </w:r>
          </w:p>
        </w:tc>
        <w:tc>
          <w:tcPr>
            <w:tcW w:w="1323" w:type="dxa"/>
            <w:shd w:val="clear" w:color="auto" w:fill="auto"/>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 xml:space="preserve">    360 000,00 </w:t>
            </w:r>
          </w:p>
        </w:tc>
        <w:tc>
          <w:tcPr>
            <w:tcW w:w="5200" w:type="dxa"/>
            <w:shd w:val="clear" w:color="auto" w:fill="auto"/>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Projekt nie spełnia wymogu określonego w § 6 pkt 3 uchwały*. Działka nie posiada dostępu do drogi publicznej. W przyszłości</w:t>
            </w:r>
            <w:r w:rsidRPr="00E65C85">
              <w:rPr>
                <w:rFonts w:ascii="Times New Roman" w:eastAsia="Times New Roman" w:hAnsi="Times New Roman" w:cs="Times New Roman"/>
                <w:color w:val="000000"/>
                <w:sz w:val="20"/>
                <w:szCs w:val="20"/>
                <w:lang w:eastAsia="pl-PL"/>
              </w:rPr>
              <w:br w:type="page"/>
              <w:t>po wydzieleniu terenu pod drogi: 7KDW i 4KD-D i zapewnieniu dostępu do drogi publicznej, pozostały teren może stanowić samodzielny teren inwestycyjny.</w:t>
            </w:r>
          </w:p>
        </w:tc>
      </w:tr>
      <w:tr w:rsidR="00E65C85" w:rsidRPr="00E65C85" w:rsidTr="002845FB">
        <w:trPr>
          <w:trHeight w:val="1425"/>
        </w:trPr>
        <w:tc>
          <w:tcPr>
            <w:tcW w:w="480" w:type="dxa"/>
            <w:shd w:val="clear" w:color="000000" w:fill="FFFFFF"/>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20.</w:t>
            </w:r>
          </w:p>
        </w:tc>
        <w:tc>
          <w:tcPr>
            <w:tcW w:w="1507" w:type="dxa"/>
            <w:shd w:val="clear" w:color="auto" w:fill="auto"/>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Zielone Aleje na Nowym Mieście</w:t>
            </w:r>
          </w:p>
        </w:tc>
        <w:tc>
          <w:tcPr>
            <w:tcW w:w="1340" w:type="dxa"/>
            <w:shd w:val="clear" w:color="auto" w:fill="auto"/>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Nowe Miasto</w:t>
            </w:r>
          </w:p>
        </w:tc>
        <w:tc>
          <w:tcPr>
            <w:tcW w:w="2240" w:type="dxa"/>
            <w:shd w:val="clear" w:color="auto" w:fill="auto"/>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 xml:space="preserve">ul. K. Pułaskiego i ul. S. </w:t>
            </w:r>
            <w:proofErr w:type="spellStart"/>
            <w:r w:rsidRPr="00E65C85">
              <w:rPr>
                <w:rFonts w:ascii="Times New Roman" w:eastAsia="Times New Roman" w:hAnsi="Times New Roman" w:cs="Times New Roman"/>
                <w:color w:val="000000"/>
                <w:sz w:val="20"/>
                <w:szCs w:val="20"/>
                <w:lang w:eastAsia="pl-PL"/>
              </w:rPr>
              <w:t>Duboisa</w:t>
            </w:r>
            <w:proofErr w:type="spellEnd"/>
          </w:p>
        </w:tc>
        <w:tc>
          <w:tcPr>
            <w:tcW w:w="3600" w:type="dxa"/>
            <w:shd w:val="clear" w:color="auto" w:fill="auto"/>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Projekt zakłada utworzenie zielonych alei lipowej i klonowej poprzez nasadzenie drzew wzdłuż ul. S. Dubois po obu stronach i po północnej stronie na odcinku K. Pułaskiego.</w:t>
            </w:r>
          </w:p>
        </w:tc>
        <w:tc>
          <w:tcPr>
            <w:tcW w:w="1323" w:type="dxa"/>
            <w:shd w:val="clear" w:color="auto" w:fill="auto"/>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 xml:space="preserve">      15 000,00 </w:t>
            </w:r>
          </w:p>
        </w:tc>
        <w:tc>
          <w:tcPr>
            <w:tcW w:w="5200" w:type="dxa"/>
            <w:shd w:val="clear" w:color="auto" w:fill="auto"/>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Projekt nie spełnia wymogu określonego w § 10 ust. 1 pkt 2 uchwały*. Nasadzenia drzew w zaproponowanej lokalizacji nie są możliwe do wykonania ze względu na istniejącą kolizję z biegnącymi wzdłuż ulic sieciami: telekomunikacyjną, energetyczną, kanalizacyjną oraz gazowniczą.</w:t>
            </w:r>
          </w:p>
        </w:tc>
      </w:tr>
      <w:tr w:rsidR="00E65C85" w:rsidRPr="00E65C85" w:rsidTr="002845FB">
        <w:trPr>
          <w:trHeight w:val="1470"/>
        </w:trPr>
        <w:tc>
          <w:tcPr>
            <w:tcW w:w="480" w:type="dxa"/>
            <w:shd w:val="clear" w:color="000000" w:fill="FFFFFF"/>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21.</w:t>
            </w:r>
          </w:p>
        </w:tc>
        <w:tc>
          <w:tcPr>
            <w:tcW w:w="1507" w:type="dxa"/>
            <w:shd w:val="clear" w:color="auto" w:fill="auto"/>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Boisko piłkarskie ze sztuczną nawierzchnią w SP24</w:t>
            </w:r>
          </w:p>
        </w:tc>
        <w:tc>
          <w:tcPr>
            <w:tcW w:w="1340" w:type="dxa"/>
            <w:shd w:val="clear" w:color="auto" w:fill="auto"/>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Wysoki Stoczek</w:t>
            </w:r>
          </w:p>
        </w:tc>
        <w:tc>
          <w:tcPr>
            <w:tcW w:w="2240" w:type="dxa"/>
            <w:shd w:val="clear" w:color="auto" w:fill="auto"/>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Szkoła Podstawowa nr 24 z Oddziałami Dwujęzycznymi, ul. Antoniuk Fabryczny 5/7</w:t>
            </w:r>
          </w:p>
        </w:tc>
        <w:tc>
          <w:tcPr>
            <w:tcW w:w="3600" w:type="dxa"/>
            <w:shd w:val="clear" w:color="auto" w:fill="auto"/>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Projekt zakłada budowę boiska do piłki nożnej z trawą syntetyczną wraz z oświetleniem.</w:t>
            </w:r>
          </w:p>
        </w:tc>
        <w:tc>
          <w:tcPr>
            <w:tcW w:w="1323" w:type="dxa"/>
            <w:shd w:val="clear" w:color="auto" w:fill="auto"/>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 xml:space="preserve">    360 300,00 </w:t>
            </w:r>
          </w:p>
        </w:tc>
        <w:tc>
          <w:tcPr>
            <w:tcW w:w="5200" w:type="dxa"/>
            <w:shd w:val="clear" w:color="auto" w:fill="auto"/>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 xml:space="preserve">Projekt nie spełnia wymogu określonego w § 10 ust. 4 uchwały* oraz § 5 ust. 2 pkt 1 zarządzenia **. Zweryfikowane koszty szacunkowe (798 000,00 zł) przedmiotowego projektu przekraczają kwotę 500 tys. zł przeznaczoną na realizację pojedynczego projektu osiedlowego. </w:t>
            </w:r>
          </w:p>
        </w:tc>
      </w:tr>
      <w:tr w:rsidR="00E65C85" w:rsidRPr="00E65C85" w:rsidTr="002845FB">
        <w:trPr>
          <w:trHeight w:val="3735"/>
        </w:trPr>
        <w:tc>
          <w:tcPr>
            <w:tcW w:w="480" w:type="dxa"/>
            <w:shd w:val="clear" w:color="000000" w:fill="FFFFFF"/>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22.</w:t>
            </w:r>
          </w:p>
        </w:tc>
        <w:tc>
          <w:tcPr>
            <w:tcW w:w="1507" w:type="dxa"/>
            <w:shd w:val="clear" w:color="auto" w:fill="auto"/>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Staromiejska ulica Nowosielska</w:t>
            </w:r>
          </w:p>
        </w:tc>
        <w:tc>
          <w:tcPr>
            <w:tcW w:w="1340" w:type="dxa"/>
            <w:shd w:val="clear" w:color="auto" w:fill="auto"/>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proofErr w:type="spellStart"/>
            <w:r w:rsidRPr="00E65C85">
              <w:rPr>
                <w:rFonts w:ascii="Times New Roman" w:eastAsia="Times New Roman" w:hAnsi="Times New Roman" w:cs="Times New Roman"/>
                <w:color w:val="000000"/>
                <w:sz w:val="20"/>
                <w:szCs w:val="20"/>
                <w:lang w:eastAsia="pl-PL"/>
              </w:rPr>
              <w:t>Starosielce</w:t>
            </w:r>
            <w:proofErr w:type="spellEnd"/>
          </w:p>
        </w:tc>
        <w:tc>
          <w:tcPr>
            <w:tcW w:w="2240" w:type="dxa"/>
            <w:shd w:val="clear" w:color="auto" w:fill="auto"/>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ul. Nowosielska</w:t>
            </w:r>
          </w:p>
        </w:tc>
        <w:tc>
          <w:tcPr>
            <w:tcW w:w="3600" w:type="dxa"/>
            <w:shd w:val="clear" w:color="auto" w:fill="auto"/>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Projekt zakłada utworzenie deptaku staromiejskiego z fragmentu ulicy Nowosielskiej.</w:t>
            </w:r>
          </w:p>
        </w:tc>
        <w:tc>
          <w:tcPr>
            <w:tcW w:w="1323" w:type="dxa"/>
            <w:shd w:val="clear" w:color="auto" w:fill="auto"/>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 xml:space="preserve">    434 720,00 </w:t>
            </w:r>
          </w:p>
        </w:tc>
        <w:tc>
          <w:tcPr>
            <w:tcW w:w="5200" w:type="dxa"/>
            <w:shd w:val="clear" w:color="auto" w:fill="auto"/>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 xml:space="preserve">Projekt nie spełnia wymogu określonego w  §6 pkt 6 oraz § 10 ust. 1 pkt 2 uchwały*. Wymiana rodzaju nawierzchni może wiązać się ze zwiększonym hałasem w pobliżu przedmiotowej ulicy. W tym celu zachodzi konieczność wprowadzenia ograniczenia prędkości oraz zastosowanie elementów Bezpieczeństwa Ruchu Drogowego celem wymuszenia na kierowcach przestrzegania ograniczeń. Dodatkowo, z uwagi na bliską lokalizację zabudowy wielorodzinnej, natężenie ruchu oraz kursowanie komunikacji miejskiej, zastosowanie nawierzchni z kostki wpłynie negatywnie na komfort życia mieszkańców i użytkowników. Nie dostrzega się ekonomicznego uzasadnienia do zmiany rodzaju nawierzchni. Ponadto, weryfikacja projektu wykazała, iż szacunkowy koszt wyniesie 699 800 zł, tym samym przekraczając określony limit środków na </w:t>
            </w:r>
            <w:r w:rsidR="00155D3A" w:rsidRPr="00E65C85">
              <w:rPr>
                <w:rFonts w:ascii="Times New Roman" w:eastAsia="Times New Roman" w:hAnsi="Times New Roman" w:cs="Times New Roman"/>
                <w:color w:val="000000"/>
                <w:sz w:val="20"/>
                <w:szCs w:val="20"/>
                <w:lang w:eastAsia="pl-PL"/>
              </w:rPr>
              <w:t>pojedynczy</w:t>
            </w:r>
            <w:r w:rsidRPr="00E65C85">
              <w:rPr>
                <w:rFonts w:ascii="Times New Roman" w:eastAsia="Times New Roman" w:hAnsi="Times New Roman" w:cs="Times New Roman"/>
                <w:color w:val="000000"/>
                <w:sz w:val="20"/>
                <w:szCs w:val="20"/>
                <w:lang w:eastAsia="pl-PL"/>
              </w:rPr>
              <w:t xml:space="preserve"> projekt osiedlowy.</w:t>
            </w:r>
          </w:p>
        </w:tc>
      </w:tr>
      <w:tr w:rsidR="00E65C85" w:rsidRPr="00E65C85" w:rsidTr="002845FB">
        <w:trPr>
          <w:trHeight w:val="1740"/>
        </w:trPr>
        <w:tc>
          <w:tcPr>
            <w:tcW w:w="480" w:type="dxa"/>
            <w:shd w:val="clear" w:color="000000" w:fill="FFFFFF"/>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23.</w:t>
            </w:r>
          </w:p>
        </w:tc>
        <w:tc>
          <w:tcPr>
            <w:tcW w:w="1507" w:type="dxa"/>
            <w:shd w:val="clear" w:color="auto" w:fill="auto"/>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Pomnik Dworkowy</w:t>
            </w:r>
          </w:p>
        </w:tc>
        <w:tc>
          <w:tcPr>
            <w:tcW w:w="1340" w:type="dxa"/>
            <w:shd w:val="clear" w:color="auto" w:fill="auto"/>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Nowe Miasto</w:t>
            </w:r>
          </w:p>
        </w:tc>
        <w:tc>
          <w:tcPr>
            <w:tcW w:w="2240" w:type="dxa"/>
            <w:shd w:val="clear" w:color="auto" w:fill="auto"/>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 xml:space="preserve">ul. Zachodnia </w:t>
            </w:r>
          </w:p>
        </w:tc>
        <w:tc>
          <w:tcPr>
            <w:tcW w:w="3600" w:type="dxa"/>
            <w:shd w:val="clear" w:color="auto" w:fill="auto"/>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Projekt zakłada zagospodarowanie terenu poprzez postawienie pomnika Stanisława Moniuszki i Pana Tadeusza.</w:t>
            </w:r>
          </w:p>
        </w:tc>
        <w:tc>
          <w:tcPr>
            <w:tcW w:w="1323" w:type="dxa"/>
            <w:shd w:val="clear" w:color="auto" w:fill="auto"/>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 xml:space="preserve">      50 000,00 </w:t>
            </w:r>
          </w:p>
        </w:tc>
        <w:tc>
          <w:tcPr>
            <w:tcW w:w="5200" w:type="dxa"/>
            <w:shd w:val="clear" w:color="auto" w:fill="auto"/>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Projekt nie spełnia wymogu określonego w § 6 pkt 3 uchwały*.  Do realizacji projektu wskazane zostały działki drogowe. Negatywna opinia Zarządu Dróg Miejskich, w którego gospodarowaniu znajduje się przedmiotowy teren uniemożliwia realizację projektu. W sąsiedztwie brak jest innych terenów gminnych, na których możliwe byłoby zrealizowanie zadania.</w:t>
            </w:r>
          </w:p>
        </w:tc>
      </w:tr>
      <w:tr w:rsidR="00E65C85" w:rsidRPr="00E65C85" w:rsidTr="002845FB">
        <w:trPr>
          <w:trHeight w:val="1980"/>
        </w:trPr>
        <w:tc>
          <w:tcPr>
            <w:tcW w:w="480" w:type="dxa"/>
            <w:shd w:val="clear" w:color="000000" w:fill="FFFFFF"/>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24.</w:t>
            </w:r>
          </w:p>
        </w:tc>
        <w:tc>
          <w:tcPr>
            <w:tcW w:w="1507" w:type="dxa"/>
            <w:shd w:val="clear" w:color="auto" w:fill="auto"/>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 xml:space="preserve">Remont strzelnicy sportowej </w:t>
            </w:r>
            <w:proofErr w:type="spellStart"/>
            <w:r w:rsidRPr="00E65C85">
              <w:rPr>
                <w:rFonts w:ascii="Times New Roman" w:eastAsia="Times New Roman" w:hAnsi="Times New Roman" w:cs="Times New Roman"/>
                <w:color w:val="000000"/>
                <w:sz w:val="20"/>
                <w:szCs w:val="20"/>
                <w:lang w:eastAsia="pl-PL"/>
              </w:rPr>
              <w:t>Kalibra</w:t>
            </w:r>
            <w:proofErr w:type="spellEnd"/>
          </w:p>
        </w:tc>
        <w:tc>
          <w:tcPr>
            <w:tcW w:w="1340" w:type="dxa"/>
            <w:shd w:val="clear" w:color="auto" w:fill="auto"/>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Przydworcowe</w:t>
            </w:r>
          </w:p>
        </w:tc>
        <w:tc>
          <w:tcPr>
            <w:tcW w:w="2240" w:type="dxa"/>
            <w:shd w:val="clear" w:color="auto" w:fill="auto"/>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 xml:space="preserve">ul. Grunwaldzka 18, </w:t>
            </w:r>
          </w:p>
        </w:tc>
        <w:tc>
          <w:tcPr>
            <w:tcW w:w="3600" w:type="dxa"/>
            <w:shd w:val="clear" w:color="auto" w:fill="auto"/>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Projekt zakłada remont pomieszczeń strzelnicy sportowej.</w:t>
            </w:r>
          </w:p>
        </w:tc>
        <w:tc>
          <w:tcPr>
            <w:tcW w:w="1323" w:type="dxa"/>
            <w:shd w:val="clear" w:color="auto" w:fill="auto"/>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 xml:space="preserve">    500 000,00 </w:t>
            </w:r>
          </w:p>
        </w:tc>
        <w:tc>
          <w:tcPr>
            <w:tcW w:w="5200" w:type="dxa"/>
            <w:shd w:val="clear" w:color="auto" w:fill="auto"/>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Projekt nie spełnia wymogu określonego w § 6 pkt 2 uchwały*. Strzelnica funkcjonująca w budynku Pracowni Zajęć Praktycznych Zespołu Szkół Technicznych im. Wł. Andersa przy ul. Grunwaldzkiej 18 objęta jest umową najmu. Obciążenie obiektu na rzecz osób trzecich, powoduje, że realizacja złożonego projektu naruszałaby obowiązujące przepisy prawa, prawa osób trzecich, w tym prawo własności do lokalu.</w:t>
            </w:r>
            <w:r w:rsidRPr="00E65C85">
              <w:rPr>
                <w:rFonts w:ascii="Times New Roman" w:eastAsia="Times New Roman" w:hAnsi="Times New Roman" w:cs="Times New Roman"/>
                <w:color w:val="000000"/>
                <w:sz w:val="20"/>
                <w:szCs w:val="20"/>
                <w:lang w:eastAsia="pl-PL"/>
              </w:rPr>
              <w:br w:type="page"/>
            </w:r>
            <w:r w:rsidRPr="00E65C85">
              <w:rPr>
                <w:rFonts w:ascii="Times New Roman" w:eastAsia="Times New Roman" w:hAnsi="Times New Roman" w:cs="Times New Roman"/>
                <w:color w:val="000000"/>
                <w:sz w:val="20"/>
                <w:szCs w:val="20"/>
                <w:lang w:eastAsia="pl-PL"/>
              </w:rPr>
              <w:br w:type="page"/>
            </w:r>
          </w:p>
        </w:tc>
      </w:tr>
      <w:tr w:rsidR="00E65C85" w:rsidRPr="00E65C85" w:rsidTr="002845FB">
        <w:trPr>
          <w:trHeight w:val="4725"/>
        </w:trPr>
        <w:tc>
          <w:tcPr>
            <w:tcW w:w="480" w:type="dxa"/>
            <w:shd w:val="clear" w:color="000000" w:fill="FFFFFF"/>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25.</w:t>
            </w:r>
          </w:p>
        </w:tc>
        <w:tc>
          <w:tcPr>
            <w:tcW w:w="1507" w:type="dxa"/>
            <w:shd w:val="clear" w:color="auto" w:fill="auto"/>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Młodzi adepci medycyny</w:t>
            </w:r>
          </w:p>
        </w:tc>
        <w:tc>
          <w:tcPr>
            <w:tcW w:w="1340" w:type="dxa"/>
            <w:shd w:val="clear" w:color="auto" w:fill="auto"/>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Wysoki Stoczek</w:t>
            </w:r>
          </w:p>
        </w:tc>
        <w:tc>
          <w:tcPr>
            <w:tcW w:w="2240" w:type="dxa"/>
            <w:shd w:val="clear" w:color="auto" w:fill="auto"/>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 xml:space="preserve">Szkoła Podstawowa nr 45 </w:t>
            </w:r>
          </w:p>
        </w:tc>
        <w:tc>
          <w:tcPr>
            <w:tcW w:w="3600" w:type="dxa"/>
            <w:shd w:val="clear" w:color="auto" w:fill="auto"/>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 xml:space="preserve">Projekt zakłada przeprowadzenie dodatkowych zajęć z anatomii i chemii. </w:t>
            </w:r>
            <w:r w:rsidR="00FD5664" w:rsidRPr="00E65C85">
              <w:rPr>
                <w:rFonts w:ascii="Times New Roman" w:eastAsia="Times New Roman" w:hAnsi="Times New Roman" w:cs="Times New Roman"/>
                <w:color w:val="000000"/>
                <w:sz w:val="20"/>
                <w:szCs w:val="20"/>
                <w:lang w:eastAsia="pl-PL"/>
              </w:rPr>
              <w:t>Zostaną</w:t>
            </w:r>
            <w:r w:rsidRPr="00E65C85">
              <w:rPr>
                <w:rFonts w:ascii="Times New Roman" w:eastAsia="Times New Roman" w:hAnsi="Times New Roman" w:cs="Times New Roman"/>
                <w:color w:val="000000"/>
                <w:sz w:val="20"/>
                <w:szCs w:val="20"/>
                <w:lang w:eastAsia="pl-PL"/>
              </w:rPr>
              <w:t xml:space="preserve"> przeprowadzone szkolenia z pierwszej pomocy. Dodatkowo w ramach projektu odbędą się  wycieczki do Pogotowia Ratunkowego oraz Uniwersytetu Medycznego.</w:t>
            </w:r>
          </w:p>
        </w:tc>
        <w:tc>
          <w:tcPr>
            <w:tcW w:w="1323" w:type="dxa"/>
            <w:shd w:val="clear" w:color="auto" w:fill="auto"/>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 xml:space="preserve">      25 000,00 </w:t>
            </w:r>
          </w:p>
        </w:tc>
        <w:tc>
          <w:tcPr>
            <w:tcW w:w="5200" w:type="dxa"/>
            <w:shd w:val="clear" w:color="auto" w:fill="auto"/>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Projekt nie spełnia wymogu określonego w § 6 pkt 6 uchwały*. Wskazane w projekcie działania są lub mogą być realizowane przez placówkę w ramach podstawy programowej szkoły podstawowej (określonej w Załączniku Nr 2 do rozporządzenia Ministra Edukacji Narodowej w sprawie podstawy programowej wychowania przedszkolnego oraz podstawy programowej kształcenia ogólnego dla szkoły podstawowej, w tym dla uczniów z niepełnosprawnością intelektualną w stopniu umiarkowanym lub znacznym, kształcenia ogólnego dla branżowej szkoły I stopnia, kształcenia ogólnego dla szkoły specjalnej przysposabiającej do pracy oraz kształcenia ogólnego dla szkoły policealnej z dnia 14 lutego 2017 r.). Podstawa programowa uwzględnia zajęcia z chemii, biologii, doradztwo zawodowe, a także edukację w zakresie udzielania pierwszej pomocy. W szerszym zakresie działania wskazane w projekcie mogą być realizowane przez szkołę w ramach zajęć dodatkowych, rozwijających zainteresowania i uzdolnienia uczniów. Przeznaczanie środków finansowych na realizację projektu byłoby działaniem niegospodarnym.</w:t>
            </w:r>
          </w:p>
        </w:tc>
      </w:tr>
      <w:tr w:rsidR="00E65C85" w:rsidRPr="00E65C85" w:rsidTr="002845FB">
        <w:trPr>
          <w:trHeight w:val="8190"/>
        </w:trPr>
        <w:tc>
          <w:tcPr>
            <w:tcW w:w="480" w:type="dxa"/>
            <w:shd w:val="clear" w:color="000000" w:fill="FFFFFF"/>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26.</w:t>
            </w:r>
          </w:p>
        </w:tc>
        <w:tc>
          <w:tcPr>
            <w:tcW w:w="1507" w:type="dxa"/>
            <w:shd w:val="clear" w:color="auto" w:fill="auto"/>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 xml:space="preserve">Przeciw depresji- wsparcie młodzieży w kryzysie psychicznym z osiedla </w:t>
            </w:r>
            <w:proofErr w:type="spellStart"/>
            <w:r w:rsidRPr="00E65C85">
              <w:rPr>
                <w:rFonts w:ascii="Times New Roman" w:eastAsia="Times New Roman" w:hAnsi="Times New Roman" w:cs="Times New Roman"/>
                <w:color w:val="000000"/>
                <w:sz w:val="20"/>
                <w:szCs w:val="20"/>
                <w:lang w:eastAsia="pl-PL"/>
              </w:rPr>
              <w:t>Białostoczek</w:t>
            </w:r>
            <w:proofErr w:type="spellEnd"/>
          </w:p>
        </w:tc>
        <w:tc>
          <w:tcPr>
            <w:tcW w:w="1340" w:type="dxa"/>
            <w:shd w:val="clear" w:color="auto" w:fill="auto"/>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proofErr w:type="spellStart"/>
            <w:r w:rsidRPr="00E65C85">
              <w:rPr>
                <w:rFonts w:ascii="Times New Roman" w:eastAsia="Times New Roman" w:hAnsi="Times New Roman" w:cs="Times New Roman"/>
                <w:color w:val="000000"/>
                <w:sz w:val="20"/>
                <w:szCs w:val="20"/>
                <w:lang w:eastAsia="pl-PL"/>
              </w:rPr>
              <w:t>Białostoczek</w:t>
            </w:r>
            <w:proofErr w:type="spellEnd"/>
          </w:p>
        </w:tc>
        <w:tc>
          <w:tcPr>
            <w:tcW w:w="2240" w:type="dxa"/>
            <w:shd w:val="clear" w:color="auto" w:fill="auto"/>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Miejskie placówki wsparcie psychologicznego</w:t>
            </w:r>
          </w:p>
        </w:tc>
        <w:tc>
          <w:tcPr>
            <w:tcW w:w="3600" w:type="dxa"/>
            <w:shd w:val="clear" w:color="auto" w:fill="auto"/>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Projekt zakłada zapewnienie kompleksowego wsparcia psychoterapeutycznego co najmniej 4 młodym osobom w szczególności z objawami depresji, uzależnieniami, myślami samobójczymi.</w:t>
            </w:r>
          </w:p>
        </w:tc>
        <w:tc>
          <w:tcPr>
            <w:tcW w:w="1323" w:type="dxa"/>
            <w:shd w:val="clear" w:color="auto" w:fill="auto"/>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 xml:space="preserve">      24 960,00 </w:t>
            </w:r>
          </w:p>
        </w:tc>
        <w:tc>
          <w:tcPr>
            <w:tcW w:w="5200" w:type="dxa"/>
            <w:shd w:val="clear" w:color="auto" w:fill="auto"/>
            <w:hideMark/>
          </w:tcPr>
          <w:p w:rsidR="00E65C85" w:rsidRPr="00E65C85" w:rsidRDefault="00E65C85" w:rsidP="00E65C85">
            <w:pPr>
              <w:spacing w:after="0" w:line="240" w:lineRule="auto"/>
              <w:rPr>
                <w:rFonts w:ascii="Times New Roman" w:eastAsia="Times New Roman" w:hAnsi="Times New Roman" w:cs="Times New Roman"/>
                <w:color w:val="000000"/>
                <w:sz w:val="18"/>
                <w:szCs w:val="18"/>
                <w:lang w:eastAsia="pl-PL"/>
              </w:rPr>
            </w:pPr>
            <w:r w:rsidRPr="00E65C85">
              <w:rPr>
                <w:rFonts w:ascii="Times New Roman" w:eastAsia="Times New Roman" w:hAnsi="Times New Roman" w:cs="Times New Roman"/>
                <w:color w:val="000000"/>
                <w:sz w:val="18"/>
                <w:szCs w:val="18"/>
                <w:lang w:eastAsia="pl-PL"/>
              </w:rPr>
              <w:t xml:space="preserve">Projekt nie spełnia wymogu określonego w § 5 ust. 1 oraz § 6 pkt 6 uchwały*. Depresja jest chorobą, a z uwagi na okres rozwojowy dzieci i młodzieży szczególnie ważne jest, by udzielana pomoc była kompleksowa i wszechstronna. W takiej sytuacji głównymi ośrodkami zajmującymi się takimi problemami są placówki medyczne. Wszelkie działania wspierające powinny mieć charakter systemowy a nie tylko akcyjny. Pomoc musi też być udzielana zgodnie z prawem (opieka nad dziećmi i młodzieżą tylko na wniosek rodziców/ prawnych opiekunów i przy ich bardzo intensywnym wsparciu i pracy). Założenia projektu wskazują, że pomoc ma dotyczyć w szczególności trzech grup problemów: depresja, uzależnienie, myśli samobójcze. Każdy z tych problemów ma zupełnie inną specyfikę objawową, wymaga innej kadry profesjonalistów udzielających adekwatnej pomocy. Każdego z tych obszarów dotyczą różne formy pracy i postępowania. Specyfika problemów (o odmiennej etiologii, przebiegu, konieczności wprowadzenia innych działań: interwencyjnych, </w:t>
            </w:r>
            <w:r w:rsidR="00FD5664" w:rsidRPr="00E65C85">
              <w:rPr>
                <w:rFonts w:ascii="Times New Roman" w:eastAsia="Times New Roman" w:hAnsi="Times New Roman" w:cs="Times New Roman"/>
                <w:color w:val="000000"/>
                <w:sz w:val="18"/>
                <w:szCs w:val="18"/>
                <w:lang w:eastAsia="pl-PL"/>
              </w:rPr>
              <w:t>wsparciach</w:t>
            </w:r>
            <w:r w:rsidRPr="00E65C85">
              <w:rPr>
                <w:rFonts w:ascii="Times New Roman" w:eastAsia="Times New Roman" w:hAnsi="Times New Roman" w:cs="Times New Roman"/>
                <w:color w:val="000000"/>
                <w:sz w:val="18"/>
                <w:szCs w:val="18"/>
                <w:lang w:eastAsia="pl-PL"/>
              </w:rPr>
              <w:t>, terapeutycznych) wymaga indywidualnego dostosowania. Często konieczna jest terapia systemowa rodzinna, włączenie i ścisłe monitorowanie leczenia farmakologicznego, decyzje o hospitalizacji, pobytach w ośrodkach uzależnień. Osoby w kryzysie psychicznym zakwalifikowane do pomocy psychoterapeutycznej (która stanowi istotę ww. projektu) mogą wymagać pomocy przez dłuższy czas niż rok. Udzielenie pomocy nie w pełnym zakresie, tj. przerwanie terapii kiedy wymagana jest kontynuacja, może przynieść osobie negatywne konsekwencje. Psychoterapia jest procesem, a czas jej trwania powinien zależeć od stanu zdrowia osoby a nie czasu trwania projektu. Dlatego też nie jest możliwa realizacja tego projektu w trakcie jednego roku budżetowego. Niewątpliwie poruszane w projekcie zagadnienia są bardzo ważne, ale wymagają one działań systemowych, z pełnym zapewnieniem wykwalifikowanej i doświadczonej kadry specjalistów – specjalizującej się w każdym z tych problemów. Z uwagi na brak możliwości kompleksowego, odpowiedzialnego wsparcia odbiorców projektu, jego realizacja w procedurze Budżetu Obywatelskiego nie jest możliwa.</w:t>
            </w:r>
            <w:r w:rsidRPr="00E65C85">
              <w:rPr>
                <w:rFonts w:ascii="Times New Roman" w:eastAsia="Times New Roman" w:hAnsi="Times New Roman" w:cs="Times New Roman"/>
                <w:color w:val="000000"/>
                <w:sz w:val="18"/>
                <w:szCs w:val="18"/>
                <w:lang w:eastAsia="pl-PL"/>
              </w:rPr>
              <w:br w:type="page"/>
            </w:r>
          </w:p>
        </w:tc>
      </w:tr>
      <w:tr w:rsidR="00E65C85" w:rsidRPr="00E65C85" w:rsidTr="002845FB">
        <w:trPr>
          <w:trHeight w:val="8190"/>
        </w:trPr>
        <w:tc>
          <w:tcPr>
            <w:tcW w:w="480" w:type="dxa"/>
            <w:shd w:val="clear" w:color="000000" w:fill="FFFFFF"/>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27.</w:t>
            </w:r>
          </w:p>
        </w:tc>
        <w:tc>
          <w:tcPr>
            <w:tcW w:w="1507" w:type="dxa"/>
            <w:shd w:val="clear" w:color="auto" w:fill="auto"/>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Przeciw depresji- wsparcie młodzieży w kryzysie psychicznym z osiedla Nowe Miasto</w:t>
            </w:r>
          </w:p>
        </w:tc>
        <w:tc>
          <w:tcPr>
            <w:tcW w:w="1340" w:type="dxa"/>
            <w:shd w:val="clear" w:color="auto" w:fill="auto"/>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Nowe Miasto</w:t>
            </w:r>
          </w:p>
        </w:tc>
        <w:tc>
          <w:tcPr>
            <w:tcW w:w="2240" w:type="dxa"/>
            <w:shd w:val="clear" w:color="auto" w:fill="auto"/>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Miejskie placówki wsparcie psychologicznego</w:t>
            </w:r>
          </w:p>
        </w:tc>
        <w:tc>
          <w:tcPr>
            <w:tcW w:w="3600" w:type="dxa"/>
            <w:shd w:val="clear" w:color="auto" w:fill="auto"/>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Projekt zakłada zapewnienie kompleksowego wsparcia psychoterapeutycznego co najmniej 4 młodym osobom w szczególności z objawami depresji, uzależnieniami, myślami samobójczymi.</w:t>
            </w:r>
          </w:p>
        </w:tc>
        <w:tc>
          <w:tcPr>
            <w:tcW w:w="1323" w:type="dxa"/>
            <w:shd w:val="clear" w:color="auto" w:fill="auto"/>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 xml:space="preserve">      24 960,00 </w:t>
            </w:r>
          </w:p>
        </w:tc>
        <w:tc>
          <w:tcPr>
            <w:tcW w:w="5200" w:type="dxa"/>
            <w:shd w:val="clear" w:color="auto" w:fill="auto"/>
            <w:hideMark/>
          </w:tcPr>
          <w:p w:rsidR="00E65C85" w:rsidRPr="00E65C85" w:rsidRDefault="00E65C85" w:rsidP="00E65C85">
            <w:pPr>
              <w:spacing w:after="0" w:line="240" w:lineRule="auto"/>
              <w:rPr>
                <w:rFonts w:ascii="Times New Roman" w:eastAsia="Times New Roman" w:hAnsi="Times New Roman" w:cs="Times New Roman"/>
                <w:color w:val="000000"/>
                <w:sz w:val="18"/>
                <w:szCs w:val="18"/>
                <w:lang w:eastAsia="pl-PL"/>
              </w:rPr>
            </w:pPr>
            <w:r w:rsidRPr="00E65C85">
              <w:rPr>
                <w:rFonts w:ascii="Times New Roman" w:eastAsia="Times New Roman" w:hAnsi="Times New Roman" w:cs="Times New Roman"/>
                <w:color w:val="000000"/>
                <w:sz w:val="18"/>
                <w:szCs w:val="18"/>
                <w:lang w:eastAsia="pl-PL"/>
              </w:rPr>
              <w:t xml:space="preserve">Projekt nie spełnia wymogu określonego w § 5 ust. 1 oraz § 6 pkt 6 uchwały*. Depresja jest chorobą, a z uwagi na okres rozwojowy dzieci i młodzieży szczególnie ważne jest, by udzielana pomoc była kompleksowa i wszechstronna. W takiej sytuacji głównymi ośrodkami zajmującymi się takimi problemami są placówki medyczne. Wszelkie działania wspierające powinny mieć charakter systemowy a nie tylko akcyjny. Pomoc musi też być udzielana zgodnie z prawem (opieka nad dziećmi i młodzieżą tylko na wniosek rodziców/ prawnych opiekunów i przy ich bardzo intensywnym wsparciu i pracy). Założenia projektu wskazują, że pomoc ma dotyczyć w szczególności trzech grup problemów: depresja, uzależnienie, myśli samobójcze. Każdy z tych problemów ma zupełnie inną specyfikę objawową, wymaga innej kadry profesjonalistów udzielających adekwatnej pomocy. Każdego z tych obszarów dotyczą różne formy pracy i postępowania. Specyfika problemów (o odmiennej etiologii, przebiegu, konieczności wprowadzenia innych działań: interwencyjnych, </w:t>
            </w:r>
            <w:r w:rsidR="00FD5664" w:rsidRPr="00E65C85">
              <w:rPr>
                <w:rFonts w:ascii="Times New Roman" w:eastAsia="Times New Roman" w:hAnsi="Times New Roman" w:cs="Times New Roman"/>
                <w:color w:val="000000"/>
                <w:sz w:val="18"/>
                <w:szCs w:val="18"/>
                <w:lang w:eastAsia="pl-PL"/>
              </w:rPr>
              <w:t>wsparciach</w:t>
            </w:r>
            <w:r w:rsidRPr="00E65C85">
              <w:rPr>
                <w:rFonts w:ascii="Times New Roman" w:eastAsia="Times New Roman" w:hAnsi="Times New Roman" w:cs="Times New Roman"/>
                <w:color w:val="000000"/>
                <w:sz w:val="18"/>
                <w:szCs w:val="18"/>
                <w:lang w:eastAsia="pl-PL"/>
              </w:rPr>
              <w:t>, terapeutycznych) wymaga indywidualnego dostosowania. Często konieczna jest terapia systemowa rodzinna, włączenie i ścisłe monitorowanie leczenia farmakologicznego, decyzje o hospitalizacji, pobytach w ośrodkach uzależnień. Osoby w kryzysie psychicznym zakwalifikowane do pomocy psychoterapeutycznej (która stanowi istotę ww. projektu) mogą wymagać pomocy przez dłuższy czas niż rok. Udzielenie pomocy nie w pełnym zakresie, tj. przerwanie terapii kiedy wymagana jest kontynuacja, może przynieść osobie negatywne konsekwencje. Psychoterapia jest procesem, a czas jej trwania powinien zależeć od stanu zdrowia osoby a nie czasu trwania projektu. Dlatego też nie jest możliwa realizacja tego projektu w trakcie jednego roku budżetowego. Niewątpliwie poruszane w projekcie zagadnienia są bardzo ważne, ale wymagają one działań systemowych, z pełnym zapewnieniem wykwalifikowanej i doświadczonej kadry specjalistów – specjalizującej się w każdym z tych problemów. Z uwagi na brak możliwości kompleksowego, odpowiedzialnego wsparcia odbiorców projektu, jego realizacja w procedurze Budżetu Obywatelskiego nie jest możliwa.</w:t>
            </w:r>
            <w:r w:rsidRPr="00E65C85">
              <w:rPr>
                <w:rFonts w:ascii="Times New Roman" w:eastAsia="Times New Roman" w:hAnsi="Times New Roman" w:cs="Times New Roman"/>
                <w:color w:val="000000"/>
                <w:sz w:val="18"/>
                <w:szCs w:val="18"/>
                <w:lang w:eastAsia="pl-PL"/>
              </w:rPr>
              <w:br w:type="page"/>
            </w:r>
          </w:p>
        </w:tc>
      </w:tr>
      <w:tr w:rsidR="00E65C85" w:rsidRPr="00E65C85" w:rsidTr="002845FB">
        <w:trPr>
          <w:trHeight w:val="8190"/>
        </w:trPr>
        <w:tc>
          <w:tcPr>
            <w:tcW w:w="480" w:type="dxa"/>
            <w:shd w:val="clear" w:color="000000" w:fill="FFFFFF"/>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28.</w:t>
            </w:r>
          </w:p>
        </w:tc>
        <w:tc>
          <w:tcPr>
            <w:tcW w:w="1507" w:type="dxa"/>
            <w:shd w:val="clear" w:color="auto" w:fill="auto"/>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 xml:space="preserve">Przeciw depresji- wsparcie młodzieży w kryzysie psychicznym z osiedla </w:t>
            </w:r>
            <w:proofErr w:type="spellStart"/>
            <w:r w:rsidRPr="00E65C85">
              <w:rPr>
                <w:rFonts w:ascii="Times New Roman" w:eastAsia="Times New Roman" w:hAnsi="Times New Roman" w:cs="Times New Roman"/>
                <w:color w:val="000000"/>
                <w:sz w:val="20"/>
                <w:szCs w:val="20"/>
                <w:lang w:eastAsia="pl-PL"/>
              </w:rPr>
              <w:t>Starosielce</w:t>
            </w:r>
            <w:proofErr w:type="spellEnd"/>
          </w:p>
        </w:tc>
        <w:tc>
          <w:tcPr>
            <w:tcW w:w="1340" w:type="dxa"/>
            <w:shd w:val="clear" w:color="auto" w:fill="auto"/>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proofErr w:type="spellStart"/>
            <w:r w:rsidRPr="00E65C85">
              <w:rPr>
                <w:rFonts w:ascii="Times New Roman" w:eastAsia="Times New Roman" w:hAnsi="Times New Roman" w:cs="Times New Roman"/>
                <w:color w:val="000000"/>
                <w:sz w:val="20"/>
                <w:szCs w:val="20"/>
                <w:lang w:eastAsia="pl-PL"/>
              </w:rPr>
              <w:t>Starosielce</w:t>
            </w:r>
            <w:proofErr w:type="spellEnd"/>
          </w:p>
        </w:tc>
        <w:tc>
          <w:tcPr>
            <w:tcW w:w="2240" w:type="dxa"/>
            <w:shd w:val="clear" w:color="auto" w:fill="auto"/>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Miejskie placówki wsparcie psychologicznego</w:t>
            </w:r>
          </w:p>
        </w:tc>
        <w:tc>
          <w:tcPr>
            <w:tcW w:w="3600" w:type="dxa"/>
            <w:shd w:val="clear" w:color="auto" w:fill="auto"/>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Projekt zakłada zapewnienie kompleksowego wsparcia psychoterapeutycznego co najmniej 4 młodym osobom w szczególności z objawami depresji, uzależnieniami, myślami samobójczymi.</w:t>
            </w:r>
          </w:p>
        </w:tc>
        <w:tc>
          <w:tcPr>
            <w:tcW w:w="1323" w:type="dxa"/>
            <w:shd w:val="clear" w:color="auto" w:fill="auto"/>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 xml:space="preserve">      24 960,00 </w:t>
            </w:r>
          </w:p>
        </w:tc>
        <w:tc>
          <w:tcPr>
            <w:tcW w:w="5200" w:type="dxa"/>
            <w:shd w:val="clear" w:color="auto" w:fill="auto"/>
            <w:hideMark/>
          </w:tcPr>
          <w:p w:rsidR="00E65C85" w:rsidRPr="00E65C85" w:rsidRDefault="00E65C85" w:rsidP="00E65C85">
            <w:pPr>
              <w:spacing w:after="0" w:line="240" w:lineRule="auto"/>
              <w:rPr>
                <w:rFonts w:ascii="Times New Roman" w:eastAsia="Times New Roman" w:hAnsi="Times New Roman" w:cs="Times New Roman"/>
                <w:color w:val="000000"/>
                <w:sz w:val="18"/>
                <w:szCs w:val="18"/>
                <w:lang w:eastAsia="pl-PL"/>
              </w:rPr>
            </w:pPr>
            <w:r w:rsidRPr="00E65C85">
              <w:rPr>
                <w:rFonts w:ascii="Times New Roman" w:eastAsia="Times New Roman" w:hAnsi="Times New Roman" w:cs="Times New Roman"/>
                <w:color w:val="000000"/>
                <w:sz w:val="18"/>
                <w:szCs w:val="18"/>
                <w:lang w:eastAsia="pl-PL"/>
              </w:rPr>
              <w:t xml:space="preserve">Projekt nie spełnia wymogu określonego w § 5 ust. 1 oraz § 6 pkt 6 uchwały*. Depresja jest chorobą, a z uwagi na okres rozwojowy dzieci i młodzieży szczególnie ważne jest, by udzielana pomoc była kompleksowa i wszechstronna. W takiej sytuacji głównymi ośrodkami zajmującymi się takimi problemami są placówki medyczne. Wszelkie działania wspierające powinny mieć charakter systemowy a nie tylko akcyjny. Pomoc musi też być udzielana zgodnie z prawem (opieka nad dziećmi i młodzieżą tylko na wniosek rodziców/ prawnych opiekunów i przy ich bardzo intensywnym wsparciu i pracy). Założenia projektu wskazują, że pomoc ma dotyczyć w szczególności trzech grup problemów: depresja, uzależnienie, myśli samobójcze. Każdy z tych problemów ma zupełnie inną specyfikę objawową, wymaga innej kadry profesjonalistów udzielających adekwatnej pomocy. Każdego z tych obszarów dotyczą różne formy pracy i postępowania. Specyfika problemów (o odmiennej etiologii, przebiegu, konieczności wprowadzenia innych działań: interwencyjnych, </w:t>
            </w:r>
            <w:r w:rsidR="00FD5664" w:rsidRPr="00E65C85">
              <w:rPr>
                <w:rFonts w:ascii="Times New Roman" w:eastAsia="Times New Roman" w:hAnsi="Times New Roman" w:cs="Times New Roman"/>
                <w:color w:val="000000"/>
                <w:sz w:val="18"/>
                <w:szCs w:val="18"/>
                <w:lang w:eastAsia="pl-PL"/>
              </w:rPr>
              <w:t>wsparciach</w:t>
            </w:r>
            <w:r w:rsidRPr="00E65C85">
              <w:rPr>
                <w:rFonts w:ascii="Times New Roman" w:eastAsia="Times New Roman" w:hAnsi="Times New Roman" w:cs="Times New Roman"/>
                <w:color w:val="000000"/>
                <w:sz w:val="18"/>
                <w:szCs w:val="18"/>
                <w:lang w:eastAsia="pl-PL"/>
              </w:rPr>
              <w:t>, terapeutycznych) wymaga indywidualnego dostosowania. Często konieczna jest terapia systemowa rodzinna, włączenie i ścisłe monitorowanie leczenia farmakologicznego, decyzje o hospitalizacji, pobytach w ośrodkach uzależnień. Osoby w kryzysie psychicznym zakwalifikowane do pomocy psychoterapeutycznej (która stanowi istotę ww. projektu) mogą wymagać pomocy przez dłuższy czas niż rok. Udzielenie pomocy nie w pełnym zakresie, tj. przerwanie terapii kiedy wymagana jest kontynuacja, może przynieść osobie negatywne konsekwencje. Psychoterapia jest procesem, a czas jej trwania powinien zależeć od stanu zdrowia osoby a nie czasu trwania projektu. Dlatego też nie jest możliwa realizacja tego projektu w trakcie jednego roku budżetowego. Niewątpliwie poruszane w projekcie zagadnienia są bardzo ważne, ale wymagają one działań systemowych, z pełnym zapewnieniem wykwalifikowanej i doświadczonej kadry specjalistów – specjalizującej się w każdym z tych problemów. Z uwagi na brak możliwości kompleksowego, odpowiedzialnego wsparcia odbiorców projektu, jego realizacja w procedurze Budżetu Obywatelskiego nie jest możliwa.</w:t>
            </w:r>
            <w:r w:rsidRPr="00E65C85">
              <w:rPr>
                <w:rFonts w:ascii="Times New Roman" w:eastAsia="Times New Roman" w:hAnsi="Times New Roman" w:cs="Times New Roman"/>
                <w:color w:val="000000"/>
                <w:sz w:val="18"/>
                <w:szCs w:val="18"/>
                <w:lang w:eastAsia="pl-PL"/>
              </w:rPr>
              <w:br w:type="page"/>
            </w:r>
          </w:p>
        </w:tc>
      </w:tr>
      <w:tr w:rsidR="00E65C85" w:rsidRPr="00E65C85" w:rsidTr="002845FB">
        <w:trPr>
          <w:trHeight w:val="8190"/>
        </w:trPr>
        <w:tc>
          <w:tcPr>
            <w:tcW w:w="480" w:type="dxa"/>
            <w:shd w:val="clear" w:color="000000" w:fill="FFFFFF"/>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29.</w:t>
            </w:r>
          </w:p>
        </w:tc>
        <w:tc>
          <w:tcPr>
            <w:tcW w:w="1507" w:type="dxa"/>
            <w:shd w:val="clear" w:color="auto" w:fill="auto"/>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Przeciw depresji- wsparcie młodzieży w kryzysie psychicznym z osiedla Centrum</w:t>
            </w:r>
          </w:p>
        </w:tc>
        <w:tc>
          <w:tcPr>
            <w:tcW w:w="1340" w:type="dxa"/>
            <w:shd w:val="clear" w:color="auto" w:fill="auto"/>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Centrum</w:t>
            </w:r>
          </w:p>
        </w:tc>
        <w:tc>
          <w:tcPr>
            <w:tcW w:w="2240" w:type="dxa"/>
            <w:shd w:val="clear" w:color="auto" w:fill="auto"/>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Miejskie placówki wsparcie psychologicznego</w:t>
            </w:r>
          </w:p>
        </w:tc>
        <w:tc>
          <w:tcPr>
            <w:tcW w:w="3600" w:type="dxa"/>
            <w:shd w:val="clear" w:color="auto" w:fill="auto"/>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Projekt zakłada zapewnienie kompleksowego wsparcia psychoterapeutycznego co najmniej 4 młodym osobom w szczególności z objawami depresji, uzależnieniami, myślami samobójczymi.</w:t>
            </w:r>
          </w:p>
        </w:tc>
        <w:tc>
          <w:tcPr>
            <w:tcW w:w="1323" w:type="dxa"/>
            <w:shd w:val="clear" w:color="auto" w:fill="auto"/>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 xml:space="preserve">      24 960,00 </w:t>
            </w:r>
          </w:p>
        </w:tc>
        <w:tc>
          <w:tcPr>
            <w:tcW w:w="5200" w:type="dxa"/>
            <w:shd w:val="clear" w:color="auto" w:fill="auto"/>
            <w:hideMark/>
          </w:tcPr>
          <w:p w:rsidR="00E65C85" w:rsidRPr="00E65C85" w:rsidRDefault="00E65C85" w:rsidP="00E65C85">
            <w:pPr>
              <w:spacing w:after="0" w:line="240" w:lineRule="auto"/>
              <w:rPr>
                <w:rFonts w:ascii="Times New Roman" w:eastAsia="Times New Roman" w:hAnsi="Times New Roman" w:cs="Times New Roman"/>
                <w:color w:val="000000"/>
                <w:sz w:val="18"/>
                <w:szCs w:val="18"/>
                <w:lang w:eastAsia="pl-PL"/>
              </w:rPr>
            </w:pPr>
            <w:r w:rsidRPr="00E65C85">
              <w:rPr>
                <w:rFonts w:ascii="Times New Roman" w:eastAsia="Times New Roman" w:hAnsi="Times New Roman" w:cs="Times New Roman"/>
                <w:color w:val="000000"/>
                <w:sz w:val="18"/>
                <w:szCs w:val="18"/>
                <w:lang w:eastAsia="pl-PL"/>
              </w:rPr>
              <w:t xml:space="preserve">Projekt nie spełnia wymogu określonego w § 5 ust. 1 oraz § 6 pkt 6 uchwały*. Depresja jest chorobą, a z uwagi na okres rozwojowy dzieci i młodzieży szczególnie ważne jest, by udzielana pomoc była kompleksowa i wszechstronna. W takiej sytuacji głównymi ośrodkami zajmującymi się takimi problemami są placówki medyczne. Wszelkie działania wspierające powinny mieć charakter systemowy a nie tylko akcyjny. Pomoc musi też być udzielana zgodnie z prawem (opieka nad dziećmi i młodzieżą tylko na wniosek rodziców/ prawnych opiekunów i przy ich bardzo intensywnym wsparciu i pracy). Założenia projektu wskazują, że pomoc ma dotyczyć w szczególności trzech grup problemów: depresja, uzależnienie, myśli samobójcze. Każdy z tych problemów ma zupełnie inną specyfikę objawową, wymaga innej kadry profesjonalistów udzielających adekwatnej pomocy. Każdego z tych obszarów dotyczą różne formy pracy i postępowania. Specyfika problemów (o odmiennej etiologii, przebiegu, konieczności wprowadzenia innych działań: interwencyjnych, </w:t>
            </w:r>
            <w:r w:rsidR="00FD5664" w:rsidRPr="00E65C85">
              <w:rPr>
                <w:rFonts w:ascii="Times New Roman" w:eastAsia="Times New Roman" w:hAnsi="Times New Roman" w:cs="Times New Roman"/>
                <w:color w:val="000000"/>
                <w:sz w:val="18"/>
                <w:szCs w:val="18"/>
                <w:lang w:eastAsia="pl-PL"/>
              </w:rPr>
              <w:t>wsparciach</w:t>
            </w:r>
            <w:r w:rsidRPr="00E65C85">
              <w:rPr>
                <w:rFonts w:ascii="Times New Roman" w:eastAsia="Times New Roman" w:hAnsi="Times New Roman" w:cs="Times New Roman"/>
                <w:color w:val="000000"/>
                <w:sz w:val="18"/>
                <w:szCs w:val="18"/>
                <w:lang w:eastAsia="pl-PL"/>
              </w:rPr>
              <w:t>, terapeutycznych) wymaga indywidualnego dostosowania. Często konieczna jest terapia systemowa rodzinna, włączenie i ścisłe monitorowanie leczenia farmakologicznego, decyzje o hospitalizacji, pobytach w ośrodkach uzależnień. Osoby w kryzysie psychicznym zakwalifikowane do pomocy psychoterapeutycznej (która stanowi istotę ww. projektu) mogą wymagać pomocy przez dłuższy czas niż rok. Udzielenie pomocy nie w pełnym zakresie, tj. przerwanie terapii kiedy wymagana jest kontynuacja, może przynieść osobie negatywne konsekwencje. Psychoterapia jest procesem, a czas jej trwania powinien zależeć od stanu zdrowia osoby a nie czasu trwania projektu. Dlatego też nie jest możliwa realizacja tego projektu w trakcie jednego roku budżetowego. Niewątpliwie poruszane w projekcie zagadnienia są bardzo ważne, ale wymagają one działań systemowych, z pełnym zapewnieniem wykwalifikowanej i doświadczonej kadry specjalistów – specjalizującej się w każdym z tych problemów. Z uwagi na brak możliwości kompleksowego, odpowiedzialnego wsparcia odbiorców projektu, jego realizacja w procedurze Budżetu Obywatelskiego nie jest możliwa.</w:t>
            </w:r>
            <w:r w:rsidRPr="00E65C85">
              <w:rPr>
                <w:rFonts w:ascii="Times New Roman" w:eastAsia="Times New Roman" w:hAnsi="Times New Roman" w:cs="Times New Roman"/>
                <w:color w:val="000000"/>
                <w:sz w:val="18"/>
                <w:szCs w:val="18"/>
                <w:lang w:eastAsia="pl-PL"/>
              </w:rPr>
              <w:br w:type="page"/>
            </w:r>
          </w:p>
        </w:tc>
      </w:tr>
      <w:tr w:rsidR="00E65C85" w:rsidRPr="00E65C85" w:rsidTr="002845FB">
        <w:trPr>
          <w:trHeight w:val="8190"/>
        </w:trPr>
        <w:tc>
          <w:tcPr>
            <w:tcW w:w="480" w:type="dxa"/>
            <w:shd w:val="clear" w:color="000000" w:fill="FFFFFF"/>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30.</w:t>
            </w:r>
          </w:p>
        </w:tc>
        <w:tc>
          <w:tcPr>
            <w:tcW w:w="1507" w:type="dxa"/>
            <w:shd w:val="clear" w:color="auto" w:fill="auto"/>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Przeciw depresji- wsparcie młodzieży w kryzysie psychicznym z osiedla Antoniuk</w:t>
            </w:r>
          </w:p>
        </w:tc>
        <w:tc>
          <w:tcPr>
            <w:tcW w:w="1340" w:type="dxa"/>
            <w:shd w:val="clear" w:color="auto" w:fill="auto"/>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Antoniuk</w:t>
            </w:r>
          </w:p>
        </w:tc>
        <w:tc>
          <w:tcPr>
            <w:tcW w:w="2240" w:type="dxa"/>
            <w:shd w:val="clear" w:color="auto" w:fill="auto"/>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Miejskie placówki wsparcie psychologicznego</w:t>
            </w:r>
          </w:p>
        </w:tc>
        <w:tc>
          <w:tcPr>
            <w:tcW w:w="3600" w:type="dxa"/>
            <w:shd w:val="clear" w:color="auto" w:fill="auto"/>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Projekt zakłada zapewnienie kompleksowego wsparcia psychoterapeutycznego co najmniej 4 młodym osobom w szczególności z objawami depresji, uzależnieniami, myślami samobójczymi.</w:t>
            </w:r>
          </w:p>
        </w:tc>
        <w:tc>
          <w:tcPr>
            <w:tcW w:w="1323" w:type="dxa"/>
            <w:shd w:val="clear" w:color="auto" w:fill="auto"/>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 xml:space="preserve">      24 960,00 </w:t>
            </w:r>
          </w:p>
        </w:tc>
        <w:tc>
          <w:tcPr>
            <w:tcW w:w="5200" w:type="dxa"/>
            <w:shd w:val="clear" w:color="auto" w:fill="auto"/>
            <w:hideMark/>
          </w:tcPr>
          <w:p w:rsidR="00E65C85" w:rsidRPr="00E65C85" w:rsidRDefault="00E65C85" w:rsidP="00E65C85">
            <w:pPr>
              <w:spacing w:after="0" w:line="240" w:lineRule="auto"/>
              <w:rPr>
                <w:rFonts w:ascii="Times New Roman" w:eastAsia="Times New Roman" w:hAnsi="Times New Roman" w:cs="Times New Roman"/>
                <w:color w:val="000000"/>
                <w:sz w:val="18"/>
                <w:szCs w:val="18"/>
                <w:lang w:eastAsia="pl-PL"/>
              </w:rPr>
            </w:pPr>
            <w:r w:rsidRPr="00E65C85">
              <w:rPr>
                <w:rFonts w:ascii="Times New Roman" w:eastAsia="Times New Roman" w:hAnsi="Times New Roman" w:cs="Times New Roman"/>
                <w:color w:val="000000"/>
                <w:sz w:val="18"/>
                <w:szCs w:val="18"/>
                <w:lang w:eastAsia="pl-PL"/>
              </w:rPr>
              <w:t xml:space="preserve">Projekt nie spełnia wymogu określonego w § 5 ust. 1 oraz § 6 pkt 6 uchwały*. Depresja jest chorobą, a z uwagi na okres rozwojowy dzieci i młodzieży szczególnie ważne jest, by udzielana pomoc była kompleksowa i wszechstronna. W takiej sytuacji głównymi ośrodkami zajmującymi się takimi problemami są placówki medyczne. Wszelkie działania wspierające powinny mieć charakter systemowy a nie tylko akcyjny. Pomoc musi też być udzielana zgodnie z prawem (opieka nad dziećmi i młodzieżą tylko na wniosek rodziców/ prawnych opiekunów i przy ich bardzo intensywnym wsparciu i pracy). Założenia projektu wskazują, że pomoc ma dotyczyć w szczególności trzech grup problemów: depresja, uzależnienie, myśli samobójcze. Każdy z tych problemów ma zupełnie inną specyfikę objawową, wymaga innej kadry profesjonalistów udzielających adekwatnej pomocy. Każdego z tych obszarów dotyczą różne formy pracy i postępowania. Specyfika problemów (o odmiennej etiologii, przebiegu, konieczności wprowadzenia innych działań: interwencyjnych, </w:t>
            </w:r>
            <w:r w:rsidR="00FD5664" w:rsidRPr="00E65C85">
              <w:rPr>
                <w:rFonts w:ascii="Times New Roman" w:eastAsia="Times New Roman" w:hAnsi="Times New Roman" w:cs="Times New Roman"/>
                <w:color w:val="000000"/>
                <w:sz w:val="18"/>
                <w:szCs w:val="18"/>
                <w:lang w:eastAsia="pl-PL"/>
              </w:rPr>
              <w:t>wsparciach</w:t>
            </w:r>
            <w:r w:rsidRPr="00E65C85">
              <w:rPr>
                <w:rFonts w:ascii="Times New Roman" w:eastAsia="Times New Roman" w:hAnsi="Times New Roman" w:cs="Times New Roman"/>
                <w:color w:val="000000"/>
                <w:sz w:val="18"/>
                <w:szCs w:val="18"/>
                <w:lang w:eastAsia="pl-PL"/>
              </w:rPr>
              <w:t>, terapeutycznych) wymaga indywidualnego dostosowania. Często konieczna jest terapia systemowa rodzinna, włączenie i ścisłe monitorowanie leczenia farmakologicznego, decyzje o hospitalizacji, pobytach w ośrodkach uzależnień. Osoby w kryzysie psychicznym zakwalifikowane do pomocy psychoterapeutycznej (która stanowi istotę ww. projektu) mogą wymagać pomocy przez dłuższy czas niż rok. Udzielenie pomocy nie w pełnym zakresie, tj. przerwanie terapii kiedy wymagana jest kontynuacja, może przynieść osobie negatywne konsekwencje. Psychoterapia jest procesem, a czas jej trwania powinien zależeć od stanu zdrowia osoby a nie czasu trwania projektu. Dlatego też nie jest możliwa realizacja tego projektu w trakcie jednego roku budżetowego. Niewątpliwie poruszane w projekcie zagadnienia są bardzo ważne, ale wymagają one działań systemowych, z pełnym zapewnieniem wykwalifikowanej i doświadczonej kadry specjalistów – specjalizującej się w każdym z tych problemów. Z uwagi na brak możliwości kompleksowego, odpowiedzialnego wsparcia odbiorców projektu, jego realizacja w procedurze Budżetu Obywatelskiego nie jest możliwa.</w:t>
            </w:r>
            <w:r w:rsidRPr="00E65C85">
              <w:rPr>
                <w:rFonts w:ascii="Times New Roman" w:eastAsia="Times New Roman" w:hAnsi="Times New Roman" w:cs="Times New Roman"/>
                <w:color w:val="000000"/>
                <w:sz w:val="18"/>
                <w:szCs w:val="18"/>
                <w:lang w:eastAsia="pl-PL"/>
              </w:rPr>
              <w:br w:type="page"/>
            </w:r>
          </w:p>
        </w:tc>
      </w:tr>
      <w:tr w:rsidR="00E65C85" w:rsidRPr="00E65C85" w:rsidTr="002845FB">
        <w:trPr>
          <w:trHeight w:val="8190"/>
        </w:trPr>
        <w:tc>
          <w:tcPr>
            <w:tcW w:w="480" w:type="dxa"/>
            <w:shd w:val="clear" w:color="000000" w:fill="FFFFFF"/>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31.</w:t>
            </w:r>
          </w:p>
        </w:tc>
        <w:tc>
          <w:tcPr>
            <w:tcW w:w="1507" w:type="dxa"/>
            <w:shd w:val="clear" w:color="auto" w:fill="auto"/>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Przeciw depresji - wsparcie młodzieży w kryzysie psychicznym z osiedla Zielone Wzgórza</w:t>
            </w:r>
          </w:p>
        </w:tc>
        <w:tc>
          <w:tcPr>
            <w:tcW w:w="1340" w:type="dxa"/>
            <w:shd w:val="clear" w:color="auto" w:fill="auto"/>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Zielone Wzgórza</w:t>
            </w:r>
          </w:p>
        </w:tc>
        <w:tc>
          <w:tcPr>
            <w:tcW w:w="2240" w:type="dxa"/>
            <w:shd w:val="clear" w:color="auto" w:fill="auto"/>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Miejskie placówki wsparcie psychologicznego</w:t>
            </w:r>
          </w:p>
        </w:tc>
        <w:tc>
          <w:tcPr>
            <w:tcW w:w="3600" w:type="dxa"/>
            <w:shd w:val="clear" w:color="auto" w:fill="auto"/>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Projekt zakłada zapewnienie kompleksowego wsparcia psychoterapeutycznego co najmniej 4 młodym osobom w szczególności z objawami depresji, uzależnieniami, myślami samobójczymi.</w:t>
            </w:r>
          </w:p>
        </w:tc>
        <w:tc>
          <w:tcPr>
            <w:tcW w:w="1323" w:type="dxa"/>
            <w:shd w:val="clear" w:color="auto" w:fill="auto"/>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 xml:space="preserve">      24 960,00 </w:t>
            </w:r>
          </w:p>
        </w:tc>
        <w:tc>
          <w:tcPr>
            <w:tcW w:w="5200" w:type="dxa"/>
            <w:shd w:val="clear" w:color="auto" w:fill="auto"/>
            <w:hideMark/>
          </w:tcPr>
          <w:p w:rsidR="00E65C85" w:rsidRPr="00E65C85" w:rsidRDefault="00E65C85" w:rsidP="00E65C85">
            <w:pPr>
              <w:spacing w:after="0" w:line="240" w:lineRule="auto"/>
              <w:rPr>
                <w:rFonts w:ascii="Times New Roman" w:eastAsia="Times New Roman" w:hAnsi="Times New Roman" w:cs="Times New Roman"/>
                <w:color w:val="000000"/>
                <w:sz w:val="18"/>
                <w:szCs w:val="18"/>
                <w:lang w:eastAsia="pl-PL"/>
              </w:rPr>
            </w:pPr>
            <w:r w:rsidRPr="00E65C85">
              <w:rPr>
                <w:rFonts w:ascii="Times New Roman" w:eastAsia="Times New Roman" w:hAnsi="Times New Roman" w:cs="Times New Roman"/>
                <w:color w:val="000000"/>
                <w:sz w:val="18"/>
                <w:szCs w:val="18"/>
                <w:lang w:eastAsia="pl-PL"/>
              </w:rPr>
              <w:t xml:space="preserve">Projekt nie spełnia wymogu określonego w § 5 ust. 1 oraz § 6 pkt 6 uchwały*. Depresja jest chorobą, a z uwagi na okres rozwojowy dzieci i młodzieży szczególnie ważne jest, by udzielana pomoc była kompleksowa i wszechstronna. W takiej sytuacji głównymi ośrodkami zajmującymi się takimi problemami są placówki medyczne. Wszelkie działania wspierające powinny mieć charakter systemowy a nie tylko akcyjny. Pomoc musi też być udzielana zgodnie z prawem (opieka nad dziećmi i młodzieżą tylko na wniosek rodziców/ prawnych opiekunów i przy ich bardzo intensywnym wsparciu i pracy). Założenia projektu wskazują, że pomoc ma dotyczyć w szczególności trzech grup problemów: depresja, uzależnienie, myśli samobójcze. Każdy z tych problemów ma zupełnie inną specyfikę objawową, wymaga innej kadry profesjonalistów udzielających adekwatnej pomocy. Każdego z tych obszarów dotyczą różne formy pracy i postępowania. Specyfika problemów (o odmiennej etiologii, przebiegu, konieczności wprowadzenia innych działań: interwencyjnych, </w:t>
            </w:r>
            <w:r w:rsidR="00FD5664" w:rsidRPr="00E65C85">
              <w:rPr>
                <w:rFonts w:ascii="Times New Roman" w:eastAsia="Times New Roman" w:hAnsi="Times New Roman" w:cs="Times New Roman"/>
                <w:color w:val="000000"/>
                <w:sz w:val="18"/>
                <w:szCs w:val="18"/>
                <w:lang w:eastAsia="pl-PL"/>
              </w:rPr>
              <w:t>wsparciach</w:t>
            </w:r>
            <w:r w:rsidRPr="00E65C85">
              <w:rPr>
                <w:rFonts w:ascii="Times New Roman" w:eastAsia="Times New Roman" w:hAnsi="Times New Roman" w:cs="Times New Roman"/>
                <w:color w:val="000000"/>
                <w:sz w:val="18"/>
                <w:szCs w:val="18"/>
                <w:lang w:eastAsia="pl-PL"/>
              </w:rPr>
              <w:t>, terapeutycznych) wymaga indywidualnego dostosowania. Często konieczna jest terapia systemowa rodzinna, włączenie i ścisłe monitorowanie leczenia farmakologicznego, decyzje o hospitalizacji, pobytach w ośrodkach uzależnień. Osoby w kryzysie psychicznym zakwalifikowane do pomocy psychoterapeutycznej (która stanowi istotę ww. projektu) mogą wymagać pomocy przez dłuższy czas niż rok. Udzielenie pomocy nie w pełnym zakresie, tj. przerwanie terapii kiedy wymagana jest kontynuacja, może przynieść osobie negatywne konsekwencje. Psychoterapia jest procesem, a czas jej trwania powinien zależeć od stanu zdrowia osoby a nie czasu trwania projektu. Dlatego też nie jest możliwa realizacja tego projektu w trakcie jednego roku budżetowego. Niewątpliwie poruszane w projekcie zagadnienia są bardzo ważne, ale wymagają one działań systemowych, z pełnym zapewnieniem wykwalifikowanej i doświadczonej kadry specjalistów – specjalizującej się w każdym z tych problemów. Z uwagi na brak możliwości kompleksowego, odpowiedzialnego wsparcia odbiorców projektu, jego realizacja w procedurze Budżetu Obywatelskiego nie jest możliwa.</w:t>
            </w:r>
            <w:r w:rsidRPr="00E65C85">
              <w:rPr>
                <w:rFonts w:ascii="Times New Roman" w:eastAsia="Times New Roman" w:hAnsi="Times New Roman" w:cs="Times New Roman"/>
                <w:color w:val="000000"/>
                <w:sz w:val="18"/>
                <w:szCs w:val="18"/>
                <w:lang w:eastAsia="pl-PL"/>
              </w:rPr>
              <w:br w:type="page"/>
            </w:r>
          </w:p>
        </w:tc>
      </w:tr>
      <w:tr w:rsidR="00E65C85" w:rsidRPr="00E65C85" w:rsidTr="002845FB">
        <w:trPr>
          <w:trHeight w:val="3225"/>
        </w:trPr>
        <w:tc>
          <w:tcPr>
            <w:tcW w:w="480" w:type="dxa"/>
            <w:shd w:val="clear" w:color="000000" w:fill="FFFFFF"/>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32.</w:t>
            </w:r>
          </w:p>
        </w:tc>
        <w:tc>
          <w:tcPr>
            <w:tcW w:w="1507" w:type="dxa"/>
            <w:shd w:val="clear" w:color="auto" w:fill="auto"/>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Sad na Skorupach</w:t>
            </w:r>
          </w:p>
        </w:tc>
        <w:tc>
          <w:tcPr>
            <w:tcW w:w="1340" w:type="dxa"/>
            <w:shd w:val="clear" w:color="auto" w:fill="auto"/>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Skorupy</w:t>
            </w:r>
          </w:p>
        </w:tc>
        <w:tc>
          <w:tcPr>
            <w:tcW w:w="2240" w:type="dxa"/>
            <w:shd w:val="clear" w:color="auto" w:fill="auto"/>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działka pomiędzy ul. Kujawską a Ogrodem Działkowym "</w:t>
            </w:r>
            <w:proofErr w:type="spellStart"/>
            <w:r w:rsidRPr="00E65C85">
              <w:rPr>
                <w:rFonts w:ascii="Times New Roman" w:eastAsia="Times New Roman" w:hAnsi="Times New Roman" w:cs="Times New Roman"/>
                <w:color w:val="000000"/>
                <w:sz w:val="20"/>
                <w:szCs w:val="20"/>
                <w:lang w:eastAsia="pl-PL"/>
              </w:rPr>
              <w:t>JasnaPolana</w:t>
            </w:r>
            <w:proofErr w:type="spellEnd"/>
            <w:r w:rsidRPr="00E65C85">
              <w:rPr>
                <w:rFonts w:ascii="Times New Roman" w:eastAsia="Times New Roman" w:hAnsi="Times New Roman" w:cs="Times New Roman"/>
                <w:color w:val="000000"/>
                <w:sz w:val="20"/>
                <w:szCs w:val="20"/>
                <w:lang w:eastAsia="pl-PL"/>
              </w:rPr>
              <w:t>"</w:t>
            </w:r>
          </w:p>
        </w:tc>
        <w:tc>
          <w:tcPr>
            <w:tcW w:w="3600" w:type="dxa"/>
            <w:shd w:val="clear" w:color="auto" w:fill="auto"/>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Projekt zakłada utworzenie osiedlowego sadu poprzez uporządkowanie i zagospodarowanie terenu. W sadzie pojawią się ławki, utwardzone żwirem alejki, mały plac zabaw, stojak rowerowy, kosze na śmieci.</w:t>
            </w:r>
          </w:p>
        </w:tc>
        <w:tc>
          <w:tcPr>
            <w:tcW w:w="1323" w:type="dxa"/>
            <w:shd w:val="clear" w:color="auto" w:fill="auto"/>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 xml:space="preserve">    500 000,00 </w:t>
            </w:r>
          </w:p>
        </w:tc>
        <w:tc>
          <w:tcPr>
            <w:tcW w:w="5200" w:type="dxa"/>
            <w:shd w:val="clear" w:color="auto" w:fill="auto"/>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 xml:space="preserve">Projekt nie spełnia wymogu określonego w § 6 pkt 3 uchwały*. Działka nr 459/12 </w:t>
            </w:r>
            <w:proofErr w:type="spellStart"/>
            <w:r w:rsidRPr="00E65C85">
              <w:rPr>
                <w:rFonts w:ascii="Times New Roman" w:eastAsia="Times New Roman" w:hAnsi="Times New Roman" w:cs="Times New Roman"/>
                <w:color w:val="000000"/>
                <w:sz w:val="20"/>
                <w:szCs w:val="20"/>
                <w:lang w:eastAsia="pl-PL"/>
              </w:rPr>
              <w:t>obr</w:t>
            </w:r>
            <w:proofErr w:type="spellEnd"/>
            <w:r w:rsidRPr="00E65C85">
              <w:rPr>
                <w:rFonts w:ascii="Times New Roman" w:eastAsia="Times New Roman" w:hAnsi="Times New Roman" w:cs="Times New Roman"/>
                <w:color w:val="000000"/>
                <w:sz w:val="20"/>
                <w:szCs w:val="20"/>
                <w:lang w:eastAsia="pl-PL"/>
              </w:rPr>
              <w:t>. 19 w większej części znajduje się na terenie przeznaczonym pod zabudowę mieszkaniową jednorodzinną szeregową wraz z urządzeniami towarzyszącymi, miejscami postojowymi i zielenią urządzoną. Część działki znajduje się w liniach rozgraniczających ulic oznaczonych symbolem 13KD-D i 1KD-Z. Niewielki fragment działki położony jest na terenie przeznaczonym pod zabudowę produkcyjną i usługową wraz z urządzeniami towarzyszącymi, miejscami postojowymi</w:t>
            </w:r>
            <w:r w:rsidRPr="00E65C85">
              <w:rPr>
                <w:rFonts w:ascii="Times New Roman" w:eastAsia="Times New Roman" w:hAnsi="Times New Roman" w:cs="Times New Roman"/>
                <w:color w:val="000000"/>
                <w:sz w:val="20"/>
                <w:szCs w:val="20"/>
                <w:lang w:eastAsia="pl-PL"/>
              </w:rPr>
              <w:br w:type="page"/>
              <w:t>i zielenią urządzoną. Fragment działki przeznaczony jest pod zieleń urządzoną oraz wody śródlądowe wraz z urządzeniami towarzyszącymi.</w:t>
            </w:r>
            <w:r w:rsidRPr="00E65C85">
              <w:rPr>
                <w:rFonts w:ascii="Times New Roman" w:eastAsia="Times New Roman" w:hAnsi="Times New Roman" w:cs="Times New Roman"/>
                <w:color w:val="000000"/>
                <w:sz w:val="20"/>
                <w:szCs w:val="20"/>
                <w:lang w:eastAsia="pl-PL"/>
              </w:rPr>
              <w:br w:type="page"/>
            </w:r>
          </w:p>
        </w:tc>
      </w:tr>
      <w:tr w:rsidR="00E65C85" w:rsidRPr="00E65C85" w:rsidTr="002845FB">
        <w:trPr>
          <w:trHeight w:val="2415"/>
        </w:trPr>
        <w:tc>
          <w:tcPr>
            <w:tcW w:w="480" w:type="dxa"/>
            <w:shd w:val="clear" w:color="000000" w:fill="FFFFFF"/>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33.</w:t>
            </w:r>
          </w:p>
        </w:tc>
        <w:tc>
          <w:tcPr>
            <w:tcW w:w="1507" w:type="dxa"/>
            <w:shd w:val="clear" w:color="auto" w:fill="auto"/>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 xml:space="preserve">"Zdrowo i sportowo na Górce" przy Zespole Szkół </w:t>
            </w:r>
            <w:r w:rsidR="00347342" w:rsidRPr="00E65C85">
              <w:rPr>
                <w:rFonts w:ascii="Times New Roman" w:eastAsia="Times New Roman" w:hAnsi="Times New Roman" w:cs="Times New Roman"/>
                <w:color w:val="000000"/>
                <w:sz w:val="20"/>
                <w:szCs w:val="20"/>
                <w:lang w:eastAsia="pl-PL"/>
              </w:rPr>
              <w:t>Zawodowych</w:t>
            </w:r>
            <w:r w:rsidRPr="00E65C85">
              <w:rPr>
                <w:rFonts w:ascii="Times New Roman" w:eastAsia="Times New Roman" w:hAnsi="Times New Roman" w:cs="Times New Roman"/>
                <w:color w:val="000000"/>
                <w:sz w:val="20"/>
                <w:szCs w:val="20"/>
                <w:lang w:eastAsia="pl-PL"/>
              </w:rPr>
              <w:t xml:space="preserve"> nr 5 w Białymstoku</w:t>
            </w:r>
          </w:p>
        </w:tc>
        <w:tc>
          <w:tcPr>
            <w:tcW w:w="1340" w:type="dxa"/>
            <w:shd w:val="clear" w:color="auto" w:fill="auto"/>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Dziesięciny II</w:t>
            </w:r>
          </w:p>
        </w:tc>
        <w:tc>
          <w:tcPr>
            <w:tcW w:w="2240" w:type="dxa"/>
            <w:shd w:val="clear" w:color="auto" w:fill="auto"/>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Zespół Szkół Zawodowych nr 5, ul. Antoniuk Fabryczny 40</w:t>
            </w:r>
          </w:p>
        </w:tc>
        <w:tc>
          <w:tcPr>
            <w:tcW w:w="3600" w:type="dxa"/>
            <w:shd w:val="clear" w:color="auto" w:fill="auto"/>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Projekt zakłada budowę boiska o nawierzchni poliuretanowej oraz budowę trybun przy boisku trawiastym.</w:t>
            </w:r>
          </w:p>
        </w:tc>
        <w:tc>
          <w:tcPr>
            <w:tcW w:w="1323" w:type="dxa"/>
            <w:shd w:val="clear" w:color="auto" w:fill="auto"/>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 xml:space="preserve">    500 000,00 </w:t>
            </w:r>
          </w:p>
        </w:tc>
        <w:tc>
          <w:tcPr>
            <w:tcW w:w="5200" w:type="dxa"/>
            <w:shd w:val="clear" w:color="auto" w:fill="auto"/>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 xml:space="preserve">Projekt nie spełnia wymogu określonego w § 6 pkt 6 uchwały*. Wskazany w projekcie teren objęty jest postępowaniem w sprawie ustanowienia służebności </w:t>
            </w:r>
            <w:proofErr w:type="spellStart"/>
            <w:r w:rsidRPr="00E65C85">
              <w:rPr>
                <w:rFonts w:ascii="Times New Roman" w:eastAsia="Times New Roman" w:hAnsi="Times New Roman" w:cs="Times New Roman"/>
                <w:color w:val="000000"/>
                <w:sz w:val="20"/>
                <w:szCs w:val="20"/>
                <w:lang w:eastAsia="pl-PL"/>
              </w:rPr>
              <w:t>przesyłu</w:t>
            </w:r>
            <w:proofErr w:type="spellEnd"/>
            <w:r w:rsidRPr="00E65C85">
              <w:rPr>
                <w:rFonts w:ascii="Times New Roman" w:eastAsia="Times New Roman" w:hAnsi="Times New Roman" w:cs="Times New Roman"/>
                <w:color w:val="000000"/>
                <w:sz w:val="20"/>
                <w:szCs w:val="20"/>
                <w:lang w:eastAsia="pl-PL"/>
              </w:rPr>
              <w:t xml:space="preserve"> pod projektowane urządzenie infrastruktury energetycznej na rzecz PGE Dystrybucja S.A. z siedzibą w Lublinie. Ponadto na terenie placówki planowana jest budowa sali gimnastycznej oraz utworzenie bazy Centrum Kształcenia Praktycznego. Wybudowanie boiska mogłoby uniemożliwić budowę ww. obiektów lub w znacznym stopniu utrudnić wykonywanie robót budowlanych. </w:t>
            </w:r>
          </w:p>
        </w:tc>
      </w:tr>
      <w:tr w:rsidR="00E65C85" w:rsidRPr="00E65C85" w:rsidTr="002845FB">
        <w:trPr>
          <w:trHeight w:val="2700"/>
        </w:trPr>
        <w:tc>
          <w:tcPr>
            <w:tcW w:w="480" w:type="dxa"/>
            <w:shd w:val="clear" w:color="000000" w:fill="FFFFFF"/>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34.</w:t>
            </w:r>
          </w:p>
        </w:tc>
        <w:tc>
          <w:tcPr>
            <w:tcW w:w="1507" w:type="dxa"/>
            <w:shd w:val="clear" w:color="auto" w:fill="auto"/>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Z piłką na okrągło- zadaszone boisko piłkarskie ze sztuczną murawą</w:t>
            </w:r>
          </w:p>
        </w:tc>
        <w:tc>
          <w:tcPr>
            <w:tcW w:w="1340" w:type="dxa"/>
            <w:shd w:val="clear" w:color="auto" w:fill="auto"/>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Wysoki Stoczek</w:t>
            </w:r>
          </w:p>
        </w:tc>
        <w:tc>
          <w:tcPr>
            <w:tcW w:w="2240" w:type="dxa"/>
            <w:shd w:val="clear" w:color="auto" w:fill="auto"/>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 xml:space="preserve">Zespół Szkół </w:t>
            </w:r>
            <w:r w:rsidR="00347342" w:rsidRPr="00E65C85">
              <w:rPr>
                <w:rFonts w:ascii="Times New Roman" w:eastAsia="Times New Roman" w:hAnsi="Times New Roman" w:cs="Times New Roman"/>
                <w:color w:val="000000"/>
                <w:sz w:val="20"/>
                <w:szCs w:val="20"/>
                <w:lang w:eastAsia="pl-PL"/>
              </w:rPr>
              <w:t>Ogólnokształcących</w:t>
            </w:r>
            <w:r w:rsidRPr="00E65C85">
              <w:rPr>
                <w:rFonts w:ascii="Times New Roman" w:eastAsia="Times New Roman" w:hAnsi="Times New Roman" w:cs="Times New Roman"/>
                <w:color w:val="000000"/>
                <w:sz w:val="20"/>
                <w:szCs w:val="20"/>
                <w:lang w:eastAsia="pl-PL"/>
              </w:rPr>
              <w:t xml:space="preserve"> i Technicznych, ul. Antoniuk Fabryczny 1</w:t>
            </w:r>
          </w:p>
        </w:tc>
        <w:tc>
          <w:tcPr>
            <w:tcW w:w="3600" w:type="dxa"/>
            <w:shd w:val="clear" w:color="auto" w:fill="auto"/>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Projekt zakłada budowę całorocznej hali sportowej z boiskiem do gry w piłkę nożną ze sztuczną murawą i oświetleniem.</w:t>
            </w:r>
          </w:p>
        </w:tc>
        <w:tc>
          <w:tcPr>
            <w:tcW w:w="1323" w:type="dxa"/>
            <w:shd w:val="clear" w:color="auto" w:fill="auto"/>
            <w:hideMark/>
          </w:tcPr>
          <w:p w:rsidR="00E65C85" w:rsidRPr="00E65C85" w:rsidRDefault="00E65C85" w:rsidP="00E65C85">
            <w:pPr>
              <w:spacing w:after="0" w:line="240" w:lineRule="auto"/>
              <w:rPr>
                <w:rFonts w:ascii="Times New Roman" w:eastAsia="Times New Roman" w:hAnsi="Times New Roman" w:cs="Times New Roman"/>
                <w:color w:val="000000"/>
                <w:sz w:val="16"/>
                <w:szCs w:val="16"/>
                <w:lang w:eastAsia="pl-PL"/>
              </w:rPr>
            </w:pPr>
            <w:r w:rsidRPr="00E65C85">
              <w:rPr>
                <w:rFonts w:ascii="Times New Roman" w:eastAsia="Times New Roman" w:hAnsi="Times New Roman" w:cs="Times New Roman"/>
                <w:color w:val="000000"/>
                <w:sz w:val="16"/>
                <w:szCs w:val="16"/>
                <w:lang w:eastAsia="pl-PL"/>
              </w:rPr>
              <w:t xml:space="preserve"> 2 000 000,00 </w:t>
            </w:r>
          </w:p>
        </w:tc>
        <w:tc>
          <w:tcPr>
            <w:tcW w:w="5200" w:type="dxa"/>
            <w:shd w:val="clear" w:color="auto" w:fill="auto"/>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 xml:space="preserve">Projekt nie spełnia wymogu określonego w § 6 pkt 2 i 3 uchwały* oraz § 5  ust. 2 pkt 1 zarządzenia**. Na wskazanej w projekcie nieruchomości brak odpowiedniego miejsca (bez wyburzania istniejących obiektów) na realizację inwestycji zgodnie </w:t>
            </w:r>
            <w:r w:rsidRPr="00E65C85">
              <w:rPr>
                <w:rFonts w:ascii="Times New Roman" w:eastAsia="Times New Roman" w:hAnsi="Times New Roman" w:cs="Times New Roman"/>
                <w:color w:val="000000"/>
                <w:sz w:val="20"/>
                <w:szCs w:val="20"/>
                <w:lang w:eastAsia="pl-PL"/>
              </w:rPr>
              <w:br/>
              <w:t>z ustaleniami miejscowego planu zagospodarowania przestrzennego (w nieprzekraczalnych liniach zabudowy). Dodatkowo szacunkowa wartość projektu przekracza 500 tys. zł, czyli maksymalny próg kwotowy dla projektu osiedlowego. Ponadto w sprawie części działki toczy się postępowanie przed Sądem Cywilnym w Białymstoku.</w:t>
            </w:r>
          </w:p>
        </w:tc>
      </w:tr>
      <w:tr w:rsidR="00E65C85" w:rsidRPr="00E65C85" w:rsidTr="002845FB">
        <w:trPr>
          <w:trHeight w:val="1425"/>
        </w:trPr>
        <w:tc>
          <w:tcPr>
            <w:tcW w:w="480" w:type="dxa"/>
            <w:shd w:val="clear" w:color="000000" w:fill="FFFFFF"/>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35.</w:t>
            </w:r>
          </w:p>
        </w:tc>
        <w:tc>
          <w:tcPr>
            <w:tcW w:w="1507" w:type="dxa"/>
            <w:shd w:val="clear" w:color="auto" w:fill="auto"/>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Fajny plac zabaw</w:t>
            </w:r>
          </w:p>
        </w:tc>
        <w:tc>
          <w:tcPr>
            <w:tcW w:w="1340" w:type="dxa"/>
            <w:shd w:val="clear" w:color="auto" w:fill="auto"/>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Bojary</w:t>
            </w:r>
          </w:p>
        </w:tc>
        <w:tc>
          <w:tcPr>
            <w:tcW w:w="2240" w:type="dxa"/>
            <w:shd w:val="clear" w:color="auto" w:fill="auto"/>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ul. Józefa Ignacego Kraszewskiego 23</w:t>
            </w:r>
          </w:p>
        </w:tc>
        <w:tc>
          <w:tcPr>
            <w:tcW w:w="3600" w:type="dxa"/>
            <w:shd w:val="clear" w:color="auto" w:fill="auto"/>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 xml:space="preserve">Projekt zakłada budowę </w:t>
            </w:r>
            <w:r w:rsidR="00347342" w:rsidRPr="00E65C85">
              <w:rPr>
                <w:rFonts w:ascii="Times New Roman" w:eastAsia="Times New Roman" w:hAnsi="Times New Roman" w:cs="Times New Roman"/>
                <w:color w:val="000000"/>
                <w:sz w:val="20"/>
                <w:szCs w:val="20"/>
                <w:lang w:eastAsia="pl-PL"/>
              </w:rPr>
              <w:t>ogólnodostępnego</w:t>
            </w:r>
            <w:r w:rsidRPr="00E65C85">
              <w:rPr>
                <w:rFonts w:ascii="Times New Roman" w:eastAsia="Times New Roman" w:hAnsi="Times New Roman" w:cs="Times New Roman"/>
                <w:color w:val="000000"/>
                <w:sz w:val="20"/>
                <w:szCs w:val="20"/>
                <w:lang w:eastAsia="pl-PL"/>
              </w:rPr>
              <w:t xml:space="preserve"> placu zabaw wyposażonego w bezpieczną nawierzchnię wraz z ogrodzeniem i małą architekturą.</w:t>
            </w:r>
          </w:p>
        </w:tc>
        <w:tc>
          <w:tcPr>
            <w:tcW w:w="1323" w:type="dxa"/>
            <w:shd w:val="clear" w:color="auto" w:fill="auto"/>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 xml:space="preserve">    280 264,00 </w:t>
            </w:r>
          </w:p>
        </w:tc>
        <w:tc>
          <w:tcPr>
            <w:tcW w:w="5200" w:type="dxa"/>
            <w:shd w:val="clear" w:color="auto" w:fill="auto"/>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 xml:space="preserve">Projekt nie spełnia wymogu określonego w § 6 pkt 2 uchwały*. W stosunku do dz. nr 522/23 </w:t>
            </w:r>
            <w:proofErr w:type="spellStart"/>
            <w:r w:rsidRPr="00E65C85">
              <w:rPr>
                <w:rFonts w:ascii="Times New Roman" w:eastAsia="Times New Roman" w:hAnsi="Times New Roman" w:cs="Times New Roman"/>
                <w:color w:val="000000"/>
                <w:sz w:val="20"/>
                <w:szCs w:val="20"/>
                <w:lang w:eastAsia="pl-PL"/>
              </w:rPr>
              <w:t>obr</w:t>
            </w:r>
            <w:proofErr w:type="spellEnd"/>
            <w:r w:rsidRPr="00E65C85">
              <w:rPr>
                <w:rFonts w:ascii="Times New Roman" w:eastAsia="Times New Roman" w:hAnsi="Times New Roman" w:cs="Times New Roman"/>
                <w:color w:val="000000"/>
                <w:sz w:val="20"/>
                <w:szCs w:val="20"/>
                <w:lang w:eastAsia="pl-PL"/>
              </w:rPr>
              <w:t>. 17 prowadzone jest postępowanie w sprawie sprzedaży nieruchomości przyległej na rzecz właścicieli lokali w budynku przy ul. Jana III Sobieskiego 26 w trybie art. 209a o gospodarce nieruchomościami.</w:t>
            </w:r>
          </w:p>
        </w:tc>
      </w:tr>
      <w:tr w:rsidR="00E65C85" w:rsidRPr="00E65C85" w:rsidTr="002845FB">
        <w:trPr>
          <w:trHeight w:val="2205"/>
        </w:trPr>
        <w:tc>
          <w:tcPr>
            <w:tcW w:w="480" w:type="dxa"/>
            <w:shd w:val="clear" w:color="000000" w:fill="FFFFFF"/>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36.</w:t>
            </w:r>
          </w:p>
        </w:tc>
        <w:tc>
          <w:tcPr>
            <w:tcW w:w="1507" w:type="dxa"/>
            <w:shd w:val="clear" w:color="auto" w:fill="auto"/>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Parking ogólnodostępny przy ul. Kombatantów</w:t>
            </w:r>
          </w:p>
        </w:tc>
        <w:tc>
          <w:tcPr>
            <w:tcW w:w="1340" w:type="dxa"/>
            <w:shd w:val="clear" w:color="auto" w:fill="auto"/>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proofErr w:type="spellStart"/>
            <w:r w:rsidRPr="00E65C85">
              <w:rPr>
                <w:rFonts w:ascii="Times New Roman" w:eastAsia="Times New Roman" w:hAnsi="Times New Roman" w:cs="Times New Roman"/>
                <w:color w:val="000000"/>
                <w:sz w:val="20"/>
                <w:szCs w:val="20"/>
                <w:lang w:eastAsia="pl-PL"/>
              </w:rPr>
              <w:t>Białostoczek</w:t>
            </w:r>
            <w:proofErr w:type="spellEnd"/>
          </w:p>
        </w:tc>
        <w:tc>
          <w:tcPr>
            <w:tcW w:w="2240" w:type="dxa"/>
            <w:shd w:val="clear" w:color="auto" w:fill="auto"/>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ul. Kombatantów 11</w:t>
            </w:r>
          </w:p>
        </w:tc>
        <w:tc>
          <w:tcPr>
            <w:tcW w:w="3600" w:type="dxa"/>
            <w:shd w:val="clear" w:color="auto" w:fill="auto"/>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Projekt zakłada wykonanie ogólnodostępnego parkingu dla samochodów osobowych na 30 miejsc postojowych z płyt ażurowych wraz z oświetleniem, stojakami rowerowymi i koszami na śmieci.</w:t>
            </w:r>
          </w:p>
        </w:tc>
        <w:tc>
          <w:tcPr>
            <w:tcW w:w="1323" w:type="dxa"/>
            <w:shd w:val="clear" w:color="auto" w:fill="auto"/>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 xml:space="preserve">    394 500,00 </w:t>
            </w:r>
          </w:p>
        </w:tc>
        <w:tc>
          <w:tcPr>
            <w:tcW w:w="5200" w:type="dxa"/>
            <w:shd w:val="clear" w:color="auto" w:fill="auto"/>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 xml:space="preserve">Projekt nie spełnia wymogu określonego w § 6 pkt 2 i 3 uchwały*. Zgodnie z miejscowym planem zagospodarowania przestrzennego dz. nr 451/1 </w:t>
            </w:r>
            <w:proofErr w:type="spellStart"/>
            <w:r w:rsidRPr="00E65C85">
              <w:rPr>
                <w:rFonts w:ascii="Times New Roman" w:eastAsia="Times New Roman" w:hAnsi="Times New Roman" w:cs="Times New Roman"/>
                <w:color w:val="000000"/>
                <w:sz w:val="20"/>
                <w:szCs w:val="20"/>
                <w:lang w:eastAsia="pl-PL"/>
              </w:rPr>
              <w:t>obr</w:t>
            </w:r>
            <w:proofErr w:type="spellEnd"/>
            <w:r w:rsidRPr="00E65C85">
              <w:rPr>
                <w:rFonts w:ascii="Times New Roman" w:eastAsia="Times New Roman" w:hAnsi="Times New Roman" w:cs="Times New Roman"/>
                <w:color w:val="000000"/>
                <w:sz w:val="20"/>
                <w:szCs w:val="20"/>
                <w:lang w:eastAsia="pl-PL"/>
              </w:rPr>
              <w:t xml:space="preserve">. 12 znajduje się na terenie usług (obiektów handlowych powyżej 2000 m2) oraz produkcji i może służyć wyłącznie zagospodarowaniu tej funkcji. Ponadto działki 251/2, 451/2, 451/1, </w:t>
            </w:r>
            <w:proofErr w:type="spellStart"/>
            <w:r w:rsidRPr="00E65C85">
              <w:rPr>
                <w:rFonts w:ascii="Times New Roman" w:eastAsia="Times New Roman" w:hAnsi="Times New Roman" w:cs="Times New Roman"/>
                <w:color w:val="000000"/>
                <w:sz w:val="20"/>
                <w:szCs w:val="20"/>
                <w:lang w:eastAsia="pl-PL"/>
              </w:rPr>
              <w:t>obr</w:t>
            </w:r>
            <w:proofErr w:type="spellEnd"/>
            <w:r w:rsidRPr="00E65C85">
              <w:rPr>
                <w:rFonts w:ascii="Times New Roman" w:eastAsia="Times New Roman" w:hAnsi="Times New Roman" w:cs="Times New Roman"/>
                <w:color w:val="000000"/>
                <w:sz w:val="20"/>
                <w:szCs w:val="20"/>
                <w:lang w:eastAsia="pl-PL"/>
              </w:rPr>
              <w:t xml:space="preserve">. 12 objęte są postępowaniem zwrotowym. Dodatkowo toczy się postępowanie dotyczące zbycia nieruchomości  dz. nr 451/2 i 451/1 </w:t>
            </w:r>
            <w:proofErr w:type="spellStart"/>
            <w:r w:rsidRPr="00E65C85">
              <w:rPr>
                <w:rFonts w:ascii="Times New Roman" w:eastAsia="Times New Roman" w:hAnsi="Times New Roman" w:cs="Times New Roman"/>
                <w:color w:val="000000"/>
                <w:sz w:val="20"/>
                <w:szCs w:val="20"/>
                <w:lang w:eastAsia="pl-PL"/>
              </w:rPr>
              <w:t>obr</w:t>
            </w:r>
            <w:proofErr w:type="spellEnd"/>
            <w:r w:rsidRPr="00E65C85">
              <w:rPr>
                <w:rFonts w:ascii="Times New Roman" w:eastAsia="Times New Roman" w:hAnsi="Times New Roman" w:cs="Times New Roman"/>
                <w:color w:val="000000"/>
                <w:sz w:val="20"/>
                <w:szCs w:val="20"/>
                <w:lang w:eastAsia="pl-PL"/>
              </w:rPr>
              <w:t>. 12.</w:t>
            </w:r>
          </w:p>
        </w:tc>
      </w:tr>
      <w:tr w:rsidR="00E65C85" w:rsidRPr="00E65C85" w:rsidTr="002845FB">
        <w:trPr>
          <w:trHeight w:val="1155"/>
        </w:trPr>
        <w:tc>
          <w:tcPr>
            <w:tcW w:w="480" w:type="dxa"/>
            <w:shd w:val="clear" w:color="000000" w:fill="FFFFFF"/>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37.</w:t>
            </w:r>
          </w:p>
        </w:tc>
        <w:tc>
          <w:tcPr>
            <w:tcW w:w="1507" w:type="dxa"/>
            <w:shd w:val="clear" w:color="auto" w:fill="auto"/>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Parking na ul. 42 Pułku Piechoty 105</w:t>
            </w:r>
          </w:p>
        </w:tc>
        <w:tc>
          <w:tcPr>
            <w:tcW w:w="1340" w:type="dxa"/>
            <w:shd w:val="clear" w:color="auto" w:fill="auto"/>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Wygoda</w:t>
            </w:r>
          </w:p>
        </w:tc>
        <w:tc>
          <w:tcPr>
            <w:tcW w:w="2240" w:type="dxa"/>
            <w:shd w:val="clear" w:color="auto" w:fill="auto"/>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Rodzinny Ogród Działkowy "27 Lipca", ul. 42 Pułku Piechoty 105</w:t>
            </w:r>
          </w:p>
        </w:tc>
        <w:tc>
          <w:tcPr>
            <w:tcW w:w="3600" w:type="dxa"/>
            <w:shd w:val="clear" w:color="auto" w:fill="auto"/>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 xml:space="preserve">Projekt zakłada budowę parkingu dla samochodów osobowych na 15 miejsc z drogą manewrową z </w:t>
            </w:r>
            <w:proofErr w:type="spellStart"/>
            <w:r w:rsidRPr="00E65C85">
              <w:rPr>
                <w:rFonts w:ascii="Times New Roman" w:eastAsia="Times New Roman" w:hAnsi="Times New Roman" w:cs="Times New Roman"/>
                <w:color w:val="000000"/>
                <w:sz w:val="20"/>
                <w:szCs w:val="20"/>
                <w:lang w:eastAsia="pl-PL"/>
              </w:rPr>
              <w:t>polbruku</w:t>
            </w:r>
            <w:proofErr w:type="spellEnd"/>
            <w:r w:rsidRPr="00E65C85">
              <w:rPr>
                <w:rFonts w:ascii="Times New Roman" w:eastAsia="Times New Roman" w:hAnsi="Times New Roman" w:cs="Times New Roman"/>
                <w:color w:val="000000"/>
                <w:sz w:val="20"/>
                <w:szCs w:val="20"/>
                <w:lang w:eastAsia="pl-PL"/>
              </w:rPr>
              <w:t xml:space="preserve"> lub kratki ażurowej.</w:t>
            </w:r>
          </w:p>
        </w:tc>
        <w:tc>
          <w:tcPr>
            <w:tcW w:w="1323" w:type="dxa"/>
            <w:shd w:val="clear" w:color="auto" w:fill="auto"/>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 xml:space="preserve">    160 000,00 </w:t>
            </w:r>
          </w:p>
        </w:tc>
        <w:tc>
          <w:tcPr>
            <w:tcW w:w="5200" w:type="dxa"/>
            <w:shd w:val="clear" w:color="auto" w:fill="auto"/>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 xml:space="preserve">Projekt nie spełnia wymogu określonego w § 6 pkt 2 uchwały*. Działka nr 255 </w:t>
            </w:r>
            <w:proofErr w:type="spellStart"/>
            <w:r w:rsidRPr="00E65C85">
              <w:rPr>
                <w:rFonts w:ascii="Times New Roman" w:eastAsia="Times New Roman" w:hAnsi="Times New Roman" w:cs="Times New Roman"/>
                <w:color w:val="000000"/>
                <w:sz w:val="20"/>
                <w:szCs w:val="20"/>
                <w:lang w:eastAsia="pl-PL"/>
              </w:rPr>
              <w:t>obr</w:t>
            </w:r>
            <w:proofErr w:type="spellEnd"/>
            <w:r w:rsidRPr="00E65C85">
              <w:rPr>
                <w:rFonts w:ascii="Times New Roman" w:eastAsia="Times New Roman" w:hAnsi="Times New Roman" w:cs="Times New Roman"/>
                <w:color w:val="000000"/>
                <w:sz w:val="20"/>
                <w:szCs w:val="20"/>
                <w:lang w:eastAsia="pl-PL"/>
              </w:rPr>
              <w:t>. 18 objęta jest postępowaniem zwrotowym.</w:t>
            </w:r>
          </w:p>
        </w:tc>
      </w:tr>
      <w:tr w:rsidR="00E65C85" w:rsidRPr="00E65C85" w:rsidTr="002845FB">
        <w:trPr>
          <w:trHeight w:val="3210"/>
        </w:trPr>
        <w:tc>
          <w:tcPr>
            <w:tcW w:w="480" w:type="dxa"/>
            <w:shd w:val="clear" w:color="000000" w:fill="FFFFFF"/>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38.</w:t>
            </w:r>
          </w:p>
        </w:tc>
        <w:tc>
          <w:tcPr>
            <w:tcW w:w="1507" w:type="dxa"/>
            <w:shd w:val="clear" w:color="auto" w:fill="auto"/>
            <w:hideMark/>
          </w:tcPr>
          <w:p w:rsidR="00E65C85" w:rsidRPr="00E65C85" w:rsidRDefault="00E65C85" w:rsidP="00E65C85">
            <w:pPr>
              <w:spacing w:after="0" w:line="240" w:lineRule="auto"/>
              <w:rPr>
                <w:rFonts w:ascii="Times New Roman" w:eastAsia="Times New Roman" w:hAnsi="Times New Roman" w:cs="Times New Roman"/>
                <w:sz w:val="20"/>
                <w:szCs w:val="20"/>
                <w:lang w:eastAsia="pl-PL"/>
              </w:rPr>
            </w:pPr>
            <w:r w:rsidRPr="00E65C85">
              <w:rPr>
                <w:rFonts w:ascii="Times New Roman" w:eastAsia="Times New Roman" w:hAnsi="Times New Roman" w:cs="Times New Roman"/>
                <w:sz w:val="20"/>
                <w:szCs w:val="20"/>
                <w:lang w:eastAsia="pl-PL"/>
              </w:rPr>
              <w:t>"Psia łąka" na osiedlu Nowe Miasto</w:t>
            </w:r>
          </w:p>
        </w:tc>
        <w:tc>
          <w:tcPr>
            <w:tcW w:w="1340" w:type="dxa"/>
            <w:shd w:val="clear" w:color="auto" w:fill="auto"/>
            <w:hideMark/>
          </w:tcPr>
          <w:p w:rsidR="00E65C85" w:rsidRPr="00E65C85" w:rsidRDefault="00E65C85" w:rsidP="00E65C85">
            <w:pPr>
              <w:spacing w:after="0" w:line="240" w:lineRule="auto"/>
              <w:rPr>
                <w:rFonts w:ascii="Times New Roman" w:eastAsia="Times New Roman" w:hAnsi="Times New Roman" w:cs="Times New Roman"/>
                <w:sz w:val="20"/>
                <w:szCs w:val="20"/>
                <w:lang w:eastAsia="pl-PL"/>
              </w:rPr>
            </w:pPr>
            <w:r w:rsidRPr="00E65C85">
              <w:rPr>
                <w:rFonts w:ascii="Times New Roman" w:eastAsia="Times New Roman" w:hAnsi="Times New Roman" w:cs="Times New Roman"/>
                <w:sz w:val="20"/>
                <w:szCs w:val="20"/>
                <w:lang w:eastAsia="pl-PL"/>
              </w:rPr>
              <w:t>Nowe Miasto</w:t>
            </w:r>
          </w:p>
        </w:tc>
        <w:tc>
          <w:tcPr>
            <w:tcW w:w="2240" w:type="dxa"/>
            <w:shd w:val="clear" w:color="auto" w:fill="auto"/>
            <w:hideMark/>
          </w:tcPr>
          <w:p w:rsidR="00E65C85" w:rsidRPr="00E65C85" w:rsidRDefault="00E65C85" w:rsidP="00E65C85">
            <w:pPr>
              <w:spacing w:after="0" w:line="240" w:lineRule="auto"/>
              <w:rPr>
                <w:rFonts w:ascii="Times New Roman" w:eastAsia="Times New Roman" w:hAnsi="Times New Roman" w:cs="Times New Roman"/>
                <w:sz w:val="20"/>
                <w:szCs w:val="20"/>
                <w:lang w:eastAsia="pl-PL"/>
              </w:rPr>
            </w:pPr>
            <w:r w:rsidRPr="00E65C85">
              <w:rPr>
                <w:rFonts w:ascii="Times New Roman" w:eastAsia="Times New Roman" w:hAnsi="Times New Roman" w:cs="Times New Roman"/>
                <w:sz w:val="20"/>
                <w:szCs w:val="20"/>
                <w:lang w:eastAsia="pl-PL"/>
              </w:rPr>
              <w:t>Między torami kolejowymi a obwodnicą zachodnią (ul. Paderewskiego), dostęp od ronda ul. św. Jerzego.</w:t>
            </w:r>
          </w:p>
        </w:tc>
        <w:tc>
          <w:tcPr>
            <w:tcW w:w="3600" w:type="dxa"/>
            <w:shd w:val="clear" w:color="auto" w:fill="auto"/>
            <w:hideMark/>
          </w:tcPr>
          <w:p w:rsidR="00E65C85" w:rsidRPr="00E65C85" w:rsidRDefault="00E65C85" w:rsidP="00E65C85">
            <w:pPr>
              <w:spacing w:after="0" w:line="240" w:lineRule="auto"/>
              <w:rPr>
                <w:rFonts w:ascii="Times New Roman" w:eastAsia="Times New Roman" w:hAnsi="Times New Roman" w:cs="Times New Roman"/>
                <w:sz w:val="20"/>
                <w:szCs w:val="20"/>
                <w:lang w:eastAsia="pl-PL"/>
              </w:rPr>
            </w:pPr>
            <w:r w:rsidRPr="00E65C85">
              <w:rPr>
                <w:rFonts w:ascii="Times New Roman" w:eastAsia="Times New Roman" w:hAnsi="Times New Roman" w:cs="Times New Roman"/>
                <w:sz w:val="20"/>
                <w:szCs w:val="20"/>
                <w:lang w:eastAsia="pl-PL"/>
              </w:rPr>
              <w:t xml:space="preserve">Projekt zakłada budowę ogrodzonego wybiegu dla psów z urządzeniami treningowymi, altaną, </w:t>
            </w:r>
            <w:r w:rsidR="00C86D53" w:rsidRPr="00E65C85">
              <w:rPr>
                <w:rFonts w:ascii="Times New Roman" w:eastAsia="Times New Roman" w:hAnsi="Times New Roman" w:cs="Times New Roman"/>
                <w:sz w:val="20"/>
                <w:szCs w:val="20"/>
                <w:lang w:eastAsia="pl-PL"/>
              </w:rPr>
              <w:t>ławkami</w:t>
            </w:r>
            <w:r w:rsidRPr="00E65C85">
              <w:rPr>
                <w:rFonts w:ascii="Times New Roman" w:eastAsia="Times New Roman" w:hAnsi="Times New Roman" w:cs="Times New Roman"/>
                <w:sz w:val="20"/>
                <w:szCs w:val="20"/>
                <w:lang w:eastAsia="pl-PL"/>
              </w:rPr>
              <w:t xml:space="preserve">, hamakiem, poidełkiem, monitoringiem, oświetleniem, trybunami, </w:t>
            </w:r>
            <w:proofErr w:type="spellStart"/>
            <w:r w:rsidRPr="00E65C85">
              <w:rPr>
                <w:rFonts w:ascii="Times New Roman" w:eastAsia="Times New Roman" w:hAnsi="Times New Roman" w:cs="Times New Roman"/>
                <w:sz w:val="20"/>
                <w:szCs w:val="20"/>
                <w:lang w:eastAsia="pl-PL"/>
              </w:rPr>
              <w:t>wc</w:t>
            </w:r>
            <w:proofErr w:type="spellEnd"/>
            <w:r w:rsidRPr="00E65C85">
              <w:rPr>
                <w:rFonts w:ascii="Times New Roman" w:eastAsia="Times New Roman" w:hAnsi="Times New Roman" w:cs="Times New Roman"/>
                <w:sz w:val="20"/>
                <w:szCs w:val="20"/>
                <w:lang w:eastAsia="pl-PL"/>
              </w:rPr>
              <w:t xml:space="preserve"> dla psów, WC kontenerowym oraz nasadzeniem pnączy.</w:t>
            </w:r>
          </w:p>
        </w:tc>
        <w:tc>
          <w:tcPr>
            <w:tcW w:w="1323" w:type="dxa"/>
            <w:shd w:val="clear" w:color="auto" w:fill="auto"/>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 xml:space="preserve">    475 800,00 </w:t>
            </w:r>
          </w:p>
        </w:tc>
        <w:tc>
          <w:tcPr>
            <w:tcW w:w="5200" w:type="dxa"/>
            <w:shd w:val="clear" w:color="auto" w:fill="auto"/>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Projekt nie spełnia wymogu określonego w § 10 ust. 1 pkt 2 uchwały*. Dostęp do działki poprzez zejście z ronda nie jest możliwy ze względu na duże różnice terenów i warunki techniczne. Zgodnie z obowiązującym Rozporządzeniem Ministra Transportu i Gospodarki Morskiej z dnia 2 marca 1999 r. w sprawie warunków technicznych jakim powinny odpowiadać drogi publiczne i ich usytuowanie, należałoby wykonać zjazd o długości 13,5 m maksymalnie oddalony od ronda przy ul. św. Jerzego. Wybudowanie tego zjazdu wiązałoby się z koniecznością  usunięcia drzew znajdujących się wzdłuż skarpy, nasadzonych w ramach wybudowanej w 2019 r. Trasy Niepodległości, na którą obowiązuje gwarancja do 23 sierpnia 2026 r.</w:t>
            </w:r>
          </w:p>
        </w:tc>
      </w:tr>
      <w:tr w:rsidR="00E65C85" w:rsidRPr="00E65C85" w:rsidTr="002845FB">
        <w:trPr>
          <w:trHeight w:val="2145"/>
        </w:trPr>
        <w:tc>
          <w:tcPr>
            <w:tcW w:w="480" w:type="dxa"/>
            <w:shd w:val="clear" w:color="000000" w:fill="FFFFFF"/>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39.</w:t>
            </w:r>
          </w:p>
        </w:tc>
        <w:tc>
          <w:tcPr>
            <w:tcW w:w="1507" w:type="dxa"/>
            <w:shd w:val="clear" w:color="auto" w:fill="auto"/>
            <w:hideMark/>
          </w:tcPr>
          <w:p w:rsidR="00E65C85" w:rsidRPr="00E65C85" w:rsidRDefault="00E65C85" w:rsidP="00E65C85">
            <w:pPr>
              <w:spacing w:after="0" w:line="240" w:lineRule="auto"/>
              <w:rPr>
                <w:rFonts w:ascii="Times New Roman" w:eastAsia="Times New Roman" w:hAnsi="Times New Roman" w:cs="Times New Roman"/>
                <w:sz w:val="20"/>
                <w:szCs w:val="20"/>
                <w:lang w:eastAsia="pl-PL"/>
              </w:rPr>
            </w:pPr>
            <w:r w:rsidRPr="00E65C85">
              <w:rPr>
                <w:rFonts w:ascii="Times New Roman" w:eastAsia="Times New Roman" w:hAnsi="Times New Roman" w:cs="Times New Roman"/>
                <w:sz w:val="20"/>
                <w:szCs w:val="20"/>
                <w:lang w:eastAsia="pl-PL"/>
              </w:rPr>
              <w:t>Silna 9</w:t>
            </w:r>
          </w:p>
        </w:tc>
        <w:tc>
          <w:tcPr>
            <w:tcW w:w="1340" w:type="dxa"/>
            <w:shd w:val="clear" w:color="auto" w:fill="auto"/>
            <w:hideMark/>
          </w:tcPr>
          <w:p w:rsidR="00E65C85" w:rsidRPr="00E65C85" w:rsidRDefault="00E65C85" w:rsidP="00E65C85">
            <w:pPr>
              <w:spacing w:after="0" w:line="240" w:lineRule="auto"/>
              <w:rPr>
                <w:rFonts w:ascii="Times New Roman" w:eastAsia="Times New Roman" w:hAnsi="Times New Roman" w:cs="Times New Roman"/>
                <w:sz w:val="20"/>
                <w:szCs w:val="20"/>
                <w:lang w:eastAsia="pl-PL"/>
              </w:rPr>
            </w:pPr>
            <w:r w:rsidRPr="00E65C85">
              <w:rPr>
                <w:rFonts w:ascii="Times New Roman" w:eastAsia="Times New Roman" w:hAnsi="Times New Roman" w:cs="Times New Roman"/>
                <w:sz w:val="20"/>
                <w:szCs w:val="20"/>
                <w:lang w:eastAsia="pl-PL"/>
              </w:rPr>
              <w:t>Piaski</w:t>
            </w:r>
          </w:p>
        </w:tc>
        <w:tc>
          <w:tcPr>
            <w:tcW w:w="2240" w:type="dxa"/>
            <w:shd w:val="clear" w:color="auto" w:fill="auto"/>
            <w:hideMark/>
          </w:tcPr>
          <w:p w:rsidR="00E65C85" w:rsidRPr="00E65C85" w:rsidRDefault="00E65C85" w:rsidP="00E65C85">
            <w:pPr>
              <w:spacing w:after="0" w:line="240" w:lineRule="auto"/>
              <w:rPr>
                <w:rFonts w:ascii="Times New Roman" w:eastAsia="Times New Roman" w:hAnsi="Times New Roman" w:cs="Times New Roman"/>
                <w:sz w:val="20"/>
                <w:szCs w:val="20"/>
                <w:lang w:eastAsia="pl-PL"/>
              </w:rPr>
            </w:pPr>
            <w:r w:rsidRPr="00E65C85">
              <w:rPr>
                <w:rFonts w:ascii="Times New Roman" w:eastAsia="Times New Roman" w:hAnsi="Times New Roman" w:cs="Times New Roman"/>
                <w:sz w:val="20"/>
                <w:szCs w:val="20"/>
                <w:lang w:eastAsia="pl-PL"/>
              </w:rPr>
              <w:t>Szkoła Podstawowa nr 9, ul. Legionowa 7</w:t>
            </w:r>
          </w:p>
        </w:tc>
        <w:tc>
          <w:tcPr>
            <w:tcW w:w="3600" w:type="dxa"/>
            <w:shd w:val="clear" w:color="auto" w:fill="auto"/>
            <w:hideMark/>
          </w:tcPr>
          <w:p w:rsidR="00E65C85" w:rsidRPr="00E65C85" w:rsidRDefault="00E65C85" w:rsidP="00E65C85">
            <w:pPr>
              <w:spacing w:after="0" w:line="240" w:lineRule="auto"/>
              <w:rPr>
                <w:rFonts w:ascii="Times New Roman" w:eastAsia="Times New Roman" w:hAnsi="Times New Roman" w:cs="Times New Roman"/>
                <w:sz w:val="20"/>
                <w:szCs w:val="20"/>
                <w:lang w:eastAsia="pl-PL"/>
              </w:rPr>
            </w:pPr>
            <w:r w:rsidRPr="00E65C85">
              <w:rPr>
                <w:rFonts w:ascii="Times New Roman" w:eastAsia="Times New Roman" w:hAnsi="Times New Roman" w:cs="Times New Roman"/>
                <w:sz w:val="20"/>
                <w:szCs w:val="20"/>
                <w:lang w:eastAsia="pl-PL"/>
              </w:rPr>
              <w:t>Projekt zakłada remont pomieszczeń w budynku szkoły z przeznaczeniem na siłownię i salę fitness</w:t>
            </w:r>
          </w:p>
        </w:tc>
        <w:tc>
          <w:tcPr>
            <w:tcW w:w="1323" w:type="dxa"/>
            <w:shd w:val="clear" w:color="auto" w:fill="auto"/>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 xml:space="preserve">    279 308,12 </w:t>
            </w:r>
          </w:p>
        </w:tc>
        <w:tc>
          <w:tcPr>
            <w:tcW w:w="5200" w:type="dxa"/>
            <w:shd w:val="clear" w:color="auto" w:fill="auto"/>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Projekt nie spełnia wymogu określonego w § 5  ust. 2 pkt 1 zarządzenia**.W przypadku modernizacji sali w piwnicy i przeznaczenia jej na siłownię oraz salę fitness należałoby wystąpić o zmianę sposobu użytkowania pomieszczenia. Wiąże się to z uzyskaniem pozwolenia na budowę oraz dostosowaniem budynku szkoły do obowiązujących przepisów przeciwpożarowych. Koszt takiej inwestycji znacznie przewyższa maksymalny próg projektu osiedlowego, tj. 500 tys. zł.</w:t>
            </w:r>
          </w:p>
        </w:tc>
      </w:tr>
      <w:tr w:rsidR="00E65C85" w:rsidRPr="00E65C85" w:rsidTr="002845FB">
        <w:trPr>
          <w:trHeight w:val="1440"/>
        </w:trPr>
        <w:tc>
          <w:tcPr>
            <w:tcW w:w="480" w:type="dxa"/>
            <w:shd w:val="clear" w:color="000000" w:fill="FFFFFF"/>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40.</w:t>
            </w:r>
          </w:p>
        </w:tc>
        <w:tc>
          <w:tcPr>
            <w:tcW w:w="1507" w:type="dxa"/>
            <w:shd w:val="clear" w:color="auto" w:fill="auto"/>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Dam się wkręcić tylko w sport- boisko do piłki nożnej</w:t>
            </w:r>
          </w:p>
        </w:tc>
        <w:tc>
          <w:tcPr>
            <w:tcW w:w="1340" w:type="dxa"/>
            <w:shd w:val="clear" w:color="auto" w:fill="auto"/>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Dziesięciny II</w:t>
            </w:r>
          </w:p>
        </w:tc>
        <w:tc>
          <w:tcPr>
            <w:tcW w:w="2240" w:type="dxa"/>
            <w:shd w:val="clear" w:color="auto" w:fill="auto"/>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ZSP nr 4, ul. Porzeczkowa 11</w:t>
            </w:r>
          </w:p>
        </w:tc>
        <w:tc>
          <w:tcPr>
            <w:tcW w:w="3600" w:type="dxa"/>
            <w:shd w:val="clear" w:color="auto" w:fill="auto"/>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 xml:space="preserve">Projekt zakłada budowę boiska do piłki nożnej przy ZSP nr 4 </w:t>
            </w:r>
          </w:p>
        </w:tc>
        <w:tc>
          <w:tcPr>
            <w:tcW w:w="1323" w:type="dxa"/>
            <w:shd w:val="clear" w:color="auto" w:fill="auto"/>
            <w:hideMark/>
          </w:tcPr>
          <w:p w:rsidR="00E65C85" w:rsidRPr="00E65C85" w:rsidRDefault="00E65C85" w:rsidP="00E65C85">
            <w:pPr>
              <w:spacing w:after="0" w:line="240" w:lineRule="auto"/>
              <w:rPr>
                <w:rFonts w:ascii="Times New Roman" w:eastAsia="Times New Roman" w:hAnsi="Times New Roman" w:cs="Times New Roman"/>
                <w:color w:val="000000"/>
                <w:sz w:val="16"/>
                <w:szCs w:val="16"/>
                <w:lang w:eastAsia="pl-PL"/>
              </w:rPr>
            </w:pPr>
            <w:r w:rsidRPr="00E65C85">
              <w:rPr>
                <w:rFonts w:ascii="Times New Roman" w:eastAsia="Times New Roman" w:hAnsi="Times New Roman" w:cs="Times New Roman"/>
                <w:color w:val="000000"/>
                <w:sz w:val="16"/>
                <w:szCs w:val="16"/>
                <w:lang w:eastAsia="pl-PL"/>
              </w:rPr>
              <w:t xml:space="preserve"> 1 000 000,00 </w:t>
            </w:r>
          </w:p>
        </w:tc>
        <w:tc>
          <w:tcPr>
            <w:tcW w:w="5200" w:type="dxa"/>
            <w:shd w:val="clear" w:color="auto" w:fill="auto"/>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Projekt nie spełnia wymogu określonego w § 10 pkt 3 uchwały* oraz § 5 ust. 2 pkt 1 zarządzenia**. Weryfikacja szczegółowa wykazała, że wartość projektu przekracza znacząco określoną dla projektu osiedlowego kwotę maksymalną, tj. 500 000 zł. Na budowę boiska należałoby przeznaczyć ponad 1,5 mln zł.</w:t>
            </w:r>
          </w:p>
        </w:tc>
      </w:tr>
      <w:tr w:rsidR="00E65C85" w:rsidRPr="00E65C85" w:rsidTr="002845FB">
        <w:trPr>
          <w:trHeight w:val="1605"/>
        </w:trPr>
        <w:tc>
          <w:tcPr>
            <w:tcW w:w="480" w:type="dxa"/>
            <w:shd w:val="clear" w:color="000000" w:fill="FFFFFF"/>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41.</w:t>
            </w:r>
          </w:p>
        </w:tc>
        <w:tc>
          <w:tcPr>
            <w:tcW w:w="1507" w:type="dxa"/>
            <w:shd w:val="clear" w:color="auto" w:fill="auto"/>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proofErr w:type="spellStart"/>
            <w:r w:rsidRPr="00E65C85">
              <w:rPr>
                <w:rFonts w:ascii="Times New Roman" w:eastAsia="Times New Roman" w:hAnsi="Times New Roman" w:cs="Times New Roman"/>
                <w:color w:val="000000"/>
                <w:sz w:val="20"/>
                <w:szCs w:val="20"/>
                <w:lang w:eastAsia="pl-PL"/>
              </w:rPr>
              <w:t>Sensoryka</w:t>
            </w:r>
            <w:proofErr w:type="spellEnd"/>
            <w:r w:rsidRPr="00E65C85">
              <w:rPr>
                <w:rFonts w:ascii="Times New Roman" w:eastAsia="Times New Roman" w:hAnsi="Times New Roman" w:cs="Times New Roman"/>
                <w:color w:val="000000"/>
                <w:sz w:val="20"/>
                <w:szCs w:val="20"/>
                <w:lang w:eastAsia="pl-PL"/>
              </w:rPr>
              <w:t xml:space="preserve"> dla Smyka, czyli plac zabaw na terenie Przedszkola Samorządowego Nr 68</w:t>
            </w:r>
          </w:p>
        </w:tc>
        <w:tc>
          <w:tcPr>
            <w:tcW w:w="1340" w:type="dxa"/>
            <w:shd w:val="clear" w:color="auto" w:fill="auto"/>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Piasta</w:t>
            </w:r>
          </w:p>
        </w:tc>
        <w:tc>
          <w:tcPr>
            <w:tcW w:w="2240" w:type="dxa"/>
            <w:shd w:val="clear" w:color="auto" w:fill="auto"/>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Przedszkole</w:t>
            </w:r>
            <w:r w:rsidR="00C86D53">
              <w:rPr>
                <w:rFonts w:ascii="Times New Roman" w:eastAsia="Times New Roman" w:hAnsi="Times New Roman" w:cs="Times New Roman"/>
                <w:color w:val="000000"/>
                <w:sz w:val="20"/>
                <w:szCs w:val="20"/>
                <w:lang w:eastAsia="pl-PL"/>
              </w:rPr>
              <w:t xml:space="preserve"> </w:t>
            </w:r>
            <w:r w:rsidRPr="00E65C85">
              <w:rPr>
                <w:rFonts w:ascii="Times New Roman" w:eastAsia="Times New Roman" w:hAnsi="Times New Roman" w:cs="Times New Roman"/>
                <w:color w:val="000000"/>
                <w:sz w:val="20"/>
                <w:szCs w:val="20"/>
                <w:lang w:eastAsia="pl-PL"/>
              </w:rPr>
              <w:t>Samorządowe Nr 68, ul. Mieszka I 19</w:t>
            </w:r>
          </w:p>
        </w:tc>
        <w:tc>
          <w:tcPr>
            <w:tcW w:w="3600" w:type="dxa"/>
            <w:shd w:val="clear" w:color="auto" w:fill="auto"/>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Projekt zakłada budowę sensoryczno-naukowego placu zabaw.</w:t>
            </w:r>
          </w:p>
        </w:tc>
        <w:tc>
          <w:tcPr>
            <w:tcW w:w="1323" w:type="dxa"/>
            <w:shd w:val="clear" w:color="auto" w:fill="auto"/>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 xml:space="preserve">    155 205,07 </w:t>
            </w:r>
          </w:p>
        </w:tc>
        <w:tc>
          <w:tcPr>
            <w:tcW w:w="5200" w:type="dxa"/>
            <w:shd w:val="clear" w:color="auto" w:fill="auto"/>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 xml:space="preserve">Projekt wpłynął po terminie wyznaczonym na składanie wniosków, tj. po 25 maja 2021 r. Projekt nie spełnia wymogu określonego w § 9 ust. 2 uchwały*. </w:t>
            </w:r>
          </w:p>
        </w:tc>
      </w:tr>
      <w:tr w:rsidR="00E65C85" w:rsidRPr="00E65C85" w:rsidTr="00EE6EFC">
        <w:trPr>
          <w:trHeight w:val="900"/>
        </w:trPr>
        <w:tc>
          <w:tcPr>
            <w:tcW w:w="480" w:type="dxa"/>
            <w:tcBorders>
              <w:bottom w:val="single" w:sz="4" w:space="0" w:color="auto"/>
            </w:tcBorders>
            <w:shd w:val="clear" w:color="000000" w:fill="FFFFFF"/>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42.</w:t>
            </w:r>
          </w:p>
        </w:tc>
        <w:tc>
          <w:tcPr>
            <w:tcW w:w="1507" w:type="dxa"/>
            <w:tcBorders>
              <w:bottom w:val="single" w:sz="4" w:space="0" w:color="auto"/>
            </w:tcBorders>
            <w:shd w:val="clear" w:color="auto" w:fill="auto"/>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Plac zabaw dla dzieci przy ul. Nowosielskiej</w:t>
            </w:r>
          </w:p>
        </w:tc>
        <w:tc>
          <w:tcPr>
            <w:tcW w:w="1340" w:type="dxa"/>
            <w:tcBorders>
              <w:bottom w:val="single" w:sz="4" w:space="0" w:color="auto"/>
            </w:tcBorders>
            <w:shd w:val="clear" w:color="auto" w:fill="auto"/>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proofErr w:type="spellStart"/>
            <w:r w:rsidRPr="00E65C85">
              <w:rPr>
                <w:rFonts w:ascii="Times New Roman" w:eastAsia="Times New Roman" w:hAnsi="Times New Roman" w:cs="Times New Roman"/>
                <w:color w:val="000000"/>
                <w:sz w:val="20"/>
                <w:szCs w:val="20"/>
                <w:lang w:eastAsia="pl-PL"/>
              </w:rPr>
              <w:t>Starosielce</w:t>
            </w:r>
            <w:proofErr w:type="spellEnd"/>
          </w:p>
        </w:tc>
        <w:tc>
          <w:tcPr>
            <w:tcW w:w="2240" w:type="dxa"/>
            <w:tcBorders>
              <w:bottom w:val="single" w:sz="4" w:space="0" w:color="auto"/>
            </w:tcBorders>
            <w:shd w:val="clear" w:color="auto" w:fill="auto"/>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ul. Nowosielska</w:t>
            </w:r>
          </w:p>
        </w:tc>
        <w:tc>
          <w:tcPr>
            <w:tcW w:w="3600" w:type="dxa"/>
            <w:tcBorders>
              <w:bottom w:val="single" w:sz="4" w:space="0" w:color="auto"/>
            </w:tcBorders>
            <w:shd w:val="clear" w:color="auto" w:fill="auto"/>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Projekt zakłada budowę nowoczesnego placu zabaw.</w:t>
            </w:r>
          </w:p>
        </w:tc>
        <w:tc>
          <w:tcPr>
            <w:tcW w:w="1323" w:type="dxa"/>
            <w:tcBorders>
              <w:bottom w:val="single" w:sz="4" w:space="0" w:color="auto"/>
            </w:tcBorders>
            <w:shd w:val="clear" w:color="auto" w:fill="auto"/>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 xml:space="preserve">    500 000,00 </w:t>
            </w:r>
          </w:p>
        </w:tc>
        <w:tc>
          <w:tcPr>
            <w:tcW w:w="5200" w:type="dxa"/>
            <w:tcBorders>
              <w:bottom w:val="single" w:sz="4" w:space="0" w:color="auto"/>
            </w:tcBorders>
            <w:shd w:val="clear" w:color="auto" w:fill="auto"/>
            <w:noWrap/>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Projekt wycofany</w:t>
            </w:r>
            <w:r w:rsidR="00C8755E">
              <w:rPr>
                <w:rFonts w:ascii="Times New Roman" w:eastAsia="Times New Roman" w:hAnsi="Times New Roman" w:cs="Times New Roman"/>
                <w:color w:val="000000"/>
                <w:sz w:val="20"/>
                <w:szCs w:val="20"/>
                <w:lang w:eastAsia="pl-PL"/>
              </w:rPr>
              <w:t>.</w:t>
            </w:r>
          </w:p>
        </w:tc>
      </w:tr>
      <w:tr w:rsidR="00E65C85" w:rsidRPr="00E65C85" w:rsidTr="00EE6EFC">
        <w:trPr>
          <w:trHeight w:val="1155"/>
        </w:trPr>
        <w:tc>
          <w:tcPr>
            <w:tcW w:w="480" w:type="dxa"/>
            <w:tcBorders>
              <w:bottom w:val="single" w:sz="4" w:space="0" w:color="auto"/>
            </w:tcBorders>
            <w:shd w:val="clear" w:color="000000" w:fill="FFFFFF"/>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43.</w:t>
            </w:r>
          </w:p>
        </w:tc>
        <w:tc>
          <w:tcPr>
            <w:tcW w:w="1507" w:type="dxa"/>
            <w:tcBorders>
              <w:bottom w:val="single" w:sz="4" w:space="0" w:color="auto"/>
            </w:tcBorders>
            <w:shd w:val="clear" w:color="auto" w:fill="auto"/>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Boisko wielofunkcyjne na Szkolnej</w:t>
            </w:r>
          </w:p>
        </w:tc>
        <w:tc>
          <w:tcPr>
            <w:tcW w:w="1340" w:type="dxa"/>
            <w:tcBorders>
              <w:bottom w:val="single" w:sz="4" w:space="0" w:color="auto"/>
            </w:tcBorders>
            <w:shd w:val="clear" w:color="auto" w:fill="auto"/>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proofErr w:type="spellStart"/>
            <w:r w:rsidRPr="00E65C85">
              <w:rPr>
                <w:rFonts w:ascii="Times New Roman" w:eastAsia="Times New Roman" w:hAnsi="Times New Roman" w:cs="Times New Roman"/>
                <w:color w:val="000000"/>
                <w:sz w:val="20"/>
                <w:szCs w:val="20"/>
                <w:lang w:eastAsia="pl-PL"/>
              </w:rPr>
              <w:t>Starosielce</w:t>
            </w:r>
            <w:proofErr w:type="spellEnd"/>
          </w:p>
        </w:tc>
        <w:tc>
          <w:tcPr>
            <w:tcW w:w="2240" w:type="dxa"/>
            <w:tcBorders>
              <w:bottom w:val="single" w:sz="4" w:space="0" w:color="auto"/>
            </w:tcBorders>
            <w:shd w:val="clear" w:color="auto" w:fill="auto"/>
            <w:hideMark/>
          </w:tcPr>
          <w:p w:rsid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ul. Szkolna</w:t>
            </w:r>
          </w:p>
          <w:p w:rsidR="00EE6EFC" w:rsidRPr="00E65C85" w:rsidRDefault="00EE6EFC" w:rsidP="00E65C85">
            <w:pPr>
              <w:spacing w:after="0" w:line="240" w:lineRule="auto"/>
              <w:rPr>
                <w:rFonts w:ascii="Times New Roman" w:eastAsia="Times New Roman" w:hAnsi="Times New Roman" w:cs="Times New Roman"/>
                <w:color w:val="000000"/>
                <w:sz w:val="20"/>
                <w:szCs w:val="20"/>
                <w:lang w:eastAsia="pl-PL"/>
              </w:rPr>
            </w:pPr>
          </w:p>
        </w:tc>
        <w:tc>
          <w:tcPr>
            <w:tcW w:w="3600" w:type="dxa"/>
            <w:tcBorders>
              <w:bottom w:val="single" w:sz="4" w:space="0" w:color="auto"/>
            </w:tcBorders>
            <w:shd w:val="clear" w:color="auto" w:fill="auto"/>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 xml:space="preserve">Projekt zakłada </w:t>
            </w:r>
            <w:proofErr w:type="spellStart"/>
            <w:r w:rsidRPr="00E65C85">
              <w:rPr>
                <w:rFonts w:ascii="Times New Roman" w:eastAsia="Times New Roman" w:hAnsi="Times New Roman" w:cs="Times New Roman"/>
                <w:color w:val="000000"/>
                <w:sz w:val="20"/>
                <w:szCs w:val="20"/>
                <w:lang w:eastAsia="pl-PL"/>
              </w:rPr>
              <w:t>budowe</w:t>
            </w:r>
            <w:proofErr w:type="spellEnd"/>
            <w:r w:rsidRPr="00E65C85">
              <w:rPr>
                <w:rFonts w:ascii="Times New Roman" w:eastAsia="Times New Roman" w:hAnsi="Times New Roman" w:cs="Times New Roman"/>
                <w:color w:val="000000"/>
                <w:sz w:val="20"/>
                <w:szCs w:val="20"/>
                <w:lang w:eastAsia="pl-PL"/>
              </w:rPr>
              <w:t xml:space="preserve"> boiska wielofunkcyjnego z nawierzchnią poliuretanową z całą infrastrukturą w parku przy ul. Szkolnej</w:t>
            </w:r>
          </w:p>
        </w:tc>
        <w:tc>
          <w:tcPr>
            <w:tcW w:w="1323" w:type="dxa"/>
            <w:tcBorders>
              <w:bottom w:val="single" w:sz="4" w:space="0" w:color="auto"/>
            </w:tcBorders>
            <w:shd w:val="clear" w:color="auto" w:fill="auto"/>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 xml:space="preserve">    491 000,00 </w:t>
            </w:r>
          </w:p>
        </w:tc>
        <w:tc>
          <w:tcPr>
            <w:tcW w:w="5200" w:type="dxa"/>
            <w:tcBorders>
              <w:bottom w:val="single" w:sz="4" w:space="0" w:color="auto"/>
            </w:tcBorders>
            <w:shd w:val="clear" w:color="auto" w:fill="auto"/>
            <w:noWrap/>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Projekt wycofany</w:t>
            </w:r>
            <w:r w:rsidR="00C8755E">
              <w:rPr>
                <w:rFonts w:ascii="Times New Roman" w:eastAsia="Times New Roman" w:hAnsi="Times New Roman" w:cs="Times New Roman"/>
                <w:color w:val="000000"/>
                <w:sz w:val="20"/>
                <w:szCs w:val="20"/>
                <w:lang w:eastAsia="pl-PL"/>
              </w:rPr>
              <w:t>.</w:t>
            </w:r>
          </w:p>
        </w:tc>
      </w:tr>
      <w:tr w:rsidR="00E65C85" w:rsidRPr="00E65C85" w:rsidTr="00EE6EFC">
        <w:trPr>
          <w:trHeight w:val="1132"/>
        </w:trPr>
        <w:tc>
          <w:tcPr>
            <w:tcW w:w="15690" w:type="dxa"/>
            <w:gridSpan w:val="7"/>
            <w:tcBorders>
              <w:top w:val="single" w:sz="4" w:space="0" w:color="auto"/>
              <w:left w:val="nil"/>
              <w:bottom w:val="nil"/>
              <w:right w:val="nil"/>
            </w:tcBorders>
            <w:shd w:val="clear" w:color="auto" w:fill="auto"/>
            <w:noWrap/>
            <w:vAlign w:val="bottom"/>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 Uchwała Nr XIX/318/20 Rady Miasta Białystok z dnia 15 stycznia 2020 r. w sprawie konsultacji społecznych z mieszkańcami Miasta Białegostoku dotyczących budżetu obywatelskiego</w:t>
            </w:r>
            <w:r w:rsidR="00EA1542">
              <w:rPr>
                <w:rFonts w:ascii="Times New Roman" w:eastAsia="Times New Roman" w:hAnsi="Times New Roman" w:cs="Times New Roman"/>
                <w:color w:val="000000"/>
                <w:sz w:val="20"/>
                <w:szCs w:val="20"/>
                <w:lang w:eastAsia="pl-PL"/>
              </w:rPr>
              <w:t>.</w:t>
            </w:r>
          </w:p>
        </w:tc>
      </w:tr>
      <w:tr w:rsidR="00E65C85" w:rsidRPr="00E65C85" w:rsidTr="00EE6EFC">
        <w:trPr>
          <w:trHeight w:val="345"/>
        </w:trPr>
        <w:tc>
          <w:tcPr>
            <w:tcW w:w="15690" w:type="dxa"/>
            <w:gridSpan w:val="7"/>
            <w:tcBorders>
              <w:top w:val="nil"/>
              <w:left w:val="nil"/>
              <w:bottom w:val="nil"/>
              <w:right w:val="nil"/>
            </w:tcBorders>
            <w:shd w:val="clear" w:color="auto" w:fill="auto"/>
            <w:noWrap/>
            <w:vAlign w:val="bottom"/>
            <w:hideMark/>
          </w:tcPr>
          <w:p w:rsidR="00E65C85" w:rsidRPr="00E65C85" w:rsidRDefault="00E65C85" w:rsidP="00E65C85">
            <w:pPr>
              <w:spacing w:after="0" w:line="240" w:lineRule="auto"/>
              <w:rPr>
                <w:rFonts w:ascii="Times New Roman" w:eastAsia="Times New Roman" w:hAnsi="Times New Roman" w:cs="Times New Roman"/>
                <w:color w:val="000000"/>
                <w:sz w:val="20"/>
                <w:szCs w:val="20"/>
                <w:lang w:eastAsia="pl-PL"/>
              </w:rPr>
            </w:pPr>
            <w:r w:rsidRPr="00E65C85">
              <w:rPr>
                <w:rFonts w:ascii="Times New Roman" w:eastAsia="Times New Roman" w:hAnsi="Times New Roman" w:cs="Times New Roman"/>
                <w:color w:val="000000"/>
                <w:sz w:val="20"/>
                <w:szCs w:val="20"/>
                <w:lang w:eastAsia="pl-PL"/>
              </w:rPr>
              <w:t>** Zarządzenie Nr 129/21 Prezydenta Miasta Białegostoku z dnia 26 lutego 2021 r. w sprawie szczegółowych warunków budżetu obywatelskiego w Białymstoku na 2022 rok</w:t>
            </w:r>
            <w:r w:rsidR="00EA1542">
              <w:rPr>
                <w:rFonts w:ascii="Times New Roman" w:eastAsia="Times New Roman" w:hAnsi="Times New Roman" w:cs="Times New Roman"/>
                <w:color w:val="000000"/>
                <w:sz w:val="20"/>
                <w:szCs w:val="20"/>
                <w:lang w:eastAsia="pl-PL"/>
              </w:rPr>
              <w:t>.</w:t>
            </w:r>
          </w:p>
        </w:tc>
      </w:tr>
      <w:tr w:rsidR="00E65C85" w:rsidRPr="00E65C85" w:rsidTr="00EE6EFC">
        <w:trPr>
          <w:trHeight w:val="255"/>
        </w:trPr>
        <w:tc>
          <w:tcPr>
            <w:tcW w:w="480" w:type="dxa"/>
            <w:tcBorders>
              <w:top w:val="nil"/>
              <w:left w:val="nil"/>
              <w:bottom w:val="nil"/>
              <w:right w:val="nil"/>
            </w:tcBorders>
            <w:shd w:val="clear" w:color="000000" w:fill="FFFFFF"/>
            <w:noWrap/>
            <w:vAlign w:val="bottom"/>
            <w:hideMark/>
          </w:tcPr>
          <w:p w:rsidR="00E65C85" w:rsidRPr="00E65C85" w:rsidRDefault="00E65C85" w:rsidP="00E65C85">
            <w:pPr>
              <w:spacing w:after="0" w:line="240" w:lineRule="auto"/>
              <w:rPr>
                <w:rFonts w:ascii="Calibri" w:eastAsia="Times New Roman" w:hAnsi="Calibri" w:cs="Calibri"/>
                <w:color w:val="000000"/>
                <w:sz w:val="20"/>
                <w:szCs w:val="20"/>
                <w:lang w:eastAsia="pl-PL"/>
              </w:rPr>
            </w:pPr>
            <w:r w:rsidRPr="00E65C85">
              <w:rPr>
                <w:rFonts w:ascii="Calibri" w:eastAsia="Times New Roman" w:hAnsi="Calibri" w:cs="Calibri"/>
                <w:color w:val="000000"/>
                <w:sz w:val="20"/>
                <w:szCs w:val="20"/>
                <w:lang w:eastAsia="pl-PL"/>
              </w:rPr>
              <w:t> </w:t>
            </w:r>
          </w:p>
        </w:tc>
        <w:tc>
          <w:tcPr>
            <w:tcW w:w="1507" w:type="dxa"/>
            <w:tcBorders>
              <w:top w:val="nil"/>
              <w:left w:val="nil"/>
              <w:bottom w:val="nil"/>
              <w:right w:val="nil"/>
            </w:tcBorders>
            <w:shd w:val="clear" w:color="auto" w:fill="auto"/>
            <w:noWrap/>
            <w:vAlign w:val="bottom"/>
            <w:hideMark/>
          </w:tcPr>
          <w:p w:rsidR="00E65C85" w:rsidRPr="00E65C85" w:rsidRDefault="00E65C85" w:rsidP="00E65C85">
            <w:pPr>
              <w:spacing w:after="0" w:line="240" w:lineRule="auto"/>
              <w:rPr>
                <w:rFonts w:ascii="Calibri" w:eastAsia="Times New Roman" w:hAnsi="Calibri" w:cs="Calibri"/>
                <w:color w:val="000000"/>
                <w:sz w:val="20"/>
                <w:szCs w:val="20"/>
                <w:lang w:eastAsia="pl-PL"/>
              </w:rPr>
            </w:pPr>
          </w:p>
        </w:tc>
        <w:tc>
          <w:tcPr>
            <w:tcW w:w="1340" w:type="dxa"/>
            <w:tcBorders>
              <w:top w:val="nil"/>
              <w:left w:val="nil"/>
              <w:bottom w:val="nil"/>
              <w:right w:val="nil"/>
            </w:tcBorders>
            <w:shd w:val="clear" w:color="auto" w:fill="auto"/>
            <w:noWrap/>
            <w:vAlign w:val="bottom"/>
            <w:hideMark/>
          </w:tcPr>
          <w:p w:rsidR="00E65C85" w:rsidRPr="00E65C85" w:rsidRDefault="00E65C85" w:rsidP="00E65C85">
            <w:pPr>
              <w:spacing w:after="0" w:line="240" w:lineRule="auto"/>
              <w:rPr>
                <w:rFonts w:ascii="Times New Roman" w:eastAsia="Times New Roman" w:hAnsi="Times New Roman" w:cs="Times New Roman"/>
                <w:sz w:val="20"/>
                <w:szCs w:val="20"/>
                <w:lang w:eastAsia="pl-PL"/>
              </w:rPr>
            </w:pPr>
          </w:p>
        </w:tc>
        <w:tc>
          <w:tcPr>
            <w:tcW w:w="2240" w:type="dxa"/>
            <w:tcBorders>
              <w:top w:val="nil"/>
              <w:left w:val="nil"/>
              <w:bottom w:val="nil"/>
              <w:right w:val="nil"/>
            </w:tcBorders>
            <w:shd w:val="clear" w:color="auto" w:fill="auto"/>
            <w:noWrap/>
            <w:vAlign w:val="bottom"/>
            <w:hideMark/>
          </w:tcPr>
          <w:p w:rsidR="00E65C85" w:rsidRPr="00E65C85" w:rsidRDefault="00E65C85" w:rsidP="00E65C85">
            <w:pPr>
              <w:spacing w:after="0" w:line="240" w:lineRule="auto"/>
              <w:rPr>
                <w:rFonts w:ascii="Times New Roman" w:eastAsia="Times New Roman" w:hAnsi="Times New Roman" w:cs="Times New Roman"/>
                <w:sz w:val="20"/>
                <w:szCs w:val="20"/>
                <w:lang w:eastAsia="pl-PL"/>
              </w:rPr>
            </w:pPr>
          </w:p>
        </w:tc>
        <w:tc>
          <w:tcPr>
            <w:tcW w:w="3600" w:type="dxa"/>
            <w:tcBorders>
              <w:top w:val="nil"/>
              <w:left w:val="nil"/>
              <w:bottom w:val="nil"/>
              <w:right w:val="nil"/>
            </w:tcBorders>
            <w:shd w:val="clear" w:color="auto" w:fill="auto"/>
            <w:noWrap/>
            <w:vAlign w:val="bottom"/>
            <w:hideMark/>
          </w:tcPr>
          <w:p w:rsidR="00E65C85" w:rsidRPr="00E65C85" w:rsidRDefault="00E65C85" w:rsidP="00E65C85">
            <w:pPr>
              <w:spacing w:after="0" w:line="240" w:lineRule="auto"/>
              <w:rPr>
                <w:rFonts w:ascii="Times New Roman" w:eastAsia="Times New Roman" w:hAnsi="Times New Roman" w:cs="Times New Roman"/>
                <w:sz w:val="20"/>
                <w:szCs w:val="20"/>
                <w:lang w:eastAsia="pl-PL"/>
              </w:rPr>
            </w:pPr>
          </w:p>
        </w:tc>
        <w:tc>
          <w:tcPr>
            <w:tcW w:w="1323" w:type="dxa"/>
            <w:tcBorders>
              <w:top w:val="nil"/>
              <w:left w:val="nil"/>
              <w:bottom w:val="nil"/>
              <w:right w:val="nil"/>
            </w:tcBorders>
            <w:shd w:val="clear" w:color="auto" w:fill="auto"/>
            <w:noWrap/>
            <w:vAlign w:val="bottom"/>
            <w:hideMark/>
          </w:tcPr>
          <w:p w:rsidR="00E65C85" w:rsidRPr="00E65C85" w:rsidRDefault="00E65C85" w:rsidP="00E65C85">
            <w:pPr>
              <w:spacing w:after="0" w:line="240" w:lineRule="auto"/>
              <w:rPr>
                <w:rFonts w:ascii="Times New Roman" w:eastAsia="Times New Roman" w:hAnsi="Times New Roman" w:cs="Times New Roman"/>
                <w:sz w:val="20"/>
                <w:szCs w:val="20"/>
                <w:lang w:eastAsia="pl-PL"/>
              </w:rPr>
            </w:pPr>
          </w:p>
        </w:tc>
        <w:tc>
          <w:tcPr>
            <w:tcW w:w="5200" w:type="dxa"/>
            <w:tcBorders>
              <w:top w:val="nil"/>
              <w:left w:val="nil"/>
              <w:bottom w:val="nil"/>
              <w:right w:val="nil"/>
            </w:tcBorders>
            <w:shd w:val="clear" w:color="auto" w:fill="auto"/>
            <w:noWrap/>
            <w:vAlign w:val="bottom"/>
            <w:hideMark/>
          </w:tcPr>
          <w:p w:rsidR="00E65C85" w:rsidRPr="00E65C85" w:rsidRDefault="00E65C85" w:rsidP="00E65C85">
            <w:pPr>
              <w:spacing w:after="0" w:line="240" w:lineRule="auto"/>
              <w:rPr>
                <w:rFonts w:ascii="Times New Roman" w:eastAsia="Times New Roman" w:hAnsi="Times New Roman" w:cs="Times New Roman"/>
                <w:sz w:val="20"/>
                <w:szCs w:val="20"/>
                <w:lang w:eastAsia="pl-PL"/>
              </w:rPr>
            </w:pPr>
          </w:p>
        </w:tc>
      </w:tr>
    </w:tbl>
    <w:p w:rsidR="00A07272" w:rsidRDefault="00A07272" w:rsidP="00E65C85">
      <w:pPr>
        <w:ind w:left="-709"/>
      </w:pPr>
    </w:p>
    <w:p w:rsidR="00EE6EFC" w:rsidRDefault="00EE6EFC">
      <w:pPr>
        <w:ind w:left="-709"/>
      </w:pPr>
    </w:p>
    <w:sectPr w:rsidR="00EE6EFC" w:rsidSect="00E65C85">
      <w:pgSz w:w="16838" w:h="11906" w:orient="landscape"/>
      <w:pgMar w:top="851" w:right="1417" w:bottom="567"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5C85"/>
    <w:rsid w:val="00127822"/>
    <w:rsid w:val="00155D3A"/>
    <w:rsid w:val="002845FB"/>
    <w:rsid w:val="00347342"/>
    <w:rsid w:val="00A07272"/>
    <w:rsid w:val="00C86D53"/>
    <w:rsid w:val="00C8755E"/>
    <w:rsid w:val="00D56F5D"/>
    <w:rsid w:val="00E65C85"/>
    <w:rsid w:val="00EA1542"/>
    <w:rsid w:val="00EE6EFC"/>
    <w:rsid w:val="00FD566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DBD47C8-6F06-4729-9B7C-F4128F3D38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885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F7040D-9346-40A3-A46E-703367131D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16</Pages>
  <Words>5805</Words>
  <Characters>34832</Characters>
  <Application>Microsoft Office Word</Application>
  <DocSecurity>0</DocSecurity>
  <Lines>290</Lines>
  <Paragraphs>81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40556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Użytkownik systemu Windows</dc:creator>
  <cp:keywords/>
  <dc:description/>
  <cp:lastModifiedBy>Użytkownik systemu Windows</cp:lastModifiedBy>
  <cp:revision>12</cp:revision>
  <cp:lastPrinted>2021-09-02T13:04:00Z</cp:lastPrinted>
  <dcterms:created xsi:type="dcterms:W3CDTF">2021-08-27T05:56:00Z</dcterms:created>
  <dcterms:modified xsi:type="dcterms:W3CDTF">2021-09-02T13:23:00Z</dcterms:modified>
</cp:coreProperties>
</file>