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</w:tblGrid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bookmarkStart w:id="0" w:name="_GoBack"/>
            <w:bookmarkEnd w:id="0"/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STAWKI PODATKU OD NIERUCHOMOŚCI: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 xml:space="preserve">Stawki podatku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od nieruchomości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obowiązujące na terenie Gminy Białystok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u w:val="single"/>
                <w:lang w:eastAsia="en-US"/>
              </w:rPr>
            </w:pPr>
            <w:r w:rsidRPr="00CA7BBC">
              <w:rPr>
                <w:b/>
                <w:bCs/>
                <w:color w:val="000000"/>
                <w:sz w:val="18"/>
                <w:szCs w:val="18"/>
                <w:highlight w:val="green"/>
                <w:u w:val="single"/>
                <w:lang w:eastAsia="en-US"/>
              </w:rPr>
              <w:t>w 202</w:t>
            </w:r>
            <w:r w:rsidR="00CA7BBC">
              <w:rPr>
                <w:b/>
                <w:bCs/>
                <w:color w:val="000000"/>
                <w:sz w:val="18"/>
                <w:szCs w:val="18"/>
                <w:highlight w:val="green"/>
                <w:u w:val="single"/>
                <w:lang w:eastAsia="en-US"/>
              </w:rPr>
              <w:t xml:space="preserve">5 </w:t>
            </w:r>
            <w:r w:rsidRPr="00CA7BBC">
              <w:rPr>
                <w:b/>
                <w:bCs/>
                <w:color w:val="000000"/>
                <w:sz w:val="18"/>
                <w:szCs w:val="18"/>
                <w:highlight w:val="green"/>
                <w:u w:val="single"/>
                <w:lang w:eastAsia="en-US"/>
              </w:rPr>
              <w:t>r.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sz w:val="18"/>
                <w:szCs w:val="18"/>
                <w:lang w:eastAsia="en-US"/>
              </w:rPr>
              <w:t xml:space="preserve"> związane z prowadzeniem działalności gospodarczej,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Cs/>
                <w:sz w:val="18"/>
                <w:szCs w:val="18"/>
                <w:lang w:eastAsia="en-US"/>
              </w:rPr>
              <w:t>bez względu na sposób zakwalifikowania w ewidencji gruntów i budynków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4D54F3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1,38</w:t>
            </w:r>
            <w:r w:rsidR="00027241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B9092E" w:rsidRPr="004D54F3">
              <w:rPr>
                <w:b/>
                <w:sz w:val="18"/>
                <w:szCs w:val="18"/>
                <w:lang w:eastAsia="en-US"/>
              </w:rPr>
              <w:t>zł</w:t>
            </w:r>
          </w:p>
          <w:p w:rsidR="00B9092E" w:rsidRPr="004D54F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D54F3">
              <w:rPr>
                <w:sz w:val="18"/>
                <w:szCs w:val="18"/>
                <w:lang w:eastAsia="en-US"/>
              </w:rPr>
              <w:t>od 1 m</w:t>
            </w:r>
            <w:r w:rsidRPr="004D54F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4D54F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pod wodami powierzchniowymi stojącymi lub wodami powierzchniowymi płynącymi jezior i zbiorników sztucznych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6,84</w:t>
            </w:r>
            <w:r w:rsidR="00027241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B9092E" w:rsidRPr="00D96103">
              <w:rPr>
                <w:b/>
                <w:sz w:val="18"/>
                <w:szCs w:val="18"/>
                <w:lang w:eastAsia="en-US"/>
              </w:rPr>
              <w:t>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ha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sz w:val="18"/>
                <w:szCs w:val="18"/>
                <w:lang w:eastAsia="en-US"/>
              </w:rPr>
            </w:pPr>
            <w:r w:rsidRPr="00E85996">
              <w:rPr>
                <w:b/>
                <w:sz w:val="18"/>
                <w:szCs w:val="18"/>
                <w:lang w:eastAsia="en-US"/>
              </w:rPr>
              <w:t>Grunty</w:t>
            </w:r>
            <w:r w:rsidRPr="00E85996">
              <w:rPr>
                <w:sz w:val="18"/>
                <w:szCs w:val="18"/>
                <w:lang w:eastAsia="en-US"/>
              </w:rPr>
              <w:t xml:space="preserve"> niezabudowane objęte obszarem rewitalizacji, o którym mowa w ustawie z dnia 9 października 2015 r. o rewitalizacji (Dz. U. z 2015 r. poz. 1777), i położone na terenach, dla których miejscowy plan zagospodarowania przestrzennego przewiduje przeznaczenie pod zabudowę mieszkaniową, usługową albo zabudowę o przeznaczeniu mieszanym obejmującym wyłącznie te rodzaje zabudowy, jeżeli od dnia wejścia w życie tego planu w odniesieniu do tych gruntów upłynął okres 4 lat, a w tym czasie nie zakończono budowy zgodnie z przepisami prawa budowlanego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D96103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 xml:space="preserve">4,51 </w:t>
            </w:r>
            <w:r w:rsidR="00B9092E" w:rsidRPr="00D96103">
              <w:rPr>
                <w:b/>
                <w:bCs/>
                <w:sz w:val="18"/>
                <w:szCs w:val="18"/>
                <w:lang w:eastAsia="en-US"/>
              </w:rPr>
              <w:t>zł</w:t>
            </w:r>
          </w:p>
          <w:p w:rsidR="00B9092E" w:rsidRPr="00D96103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96103">
              <w:rPr>
                <w:sz w:val="18"/>
                <w:szCs w:val="18"/>
                <w:lang w:eastAsia="en-US"/>
              </w:rPr>
              <w:t>od 1 m</w:t>
            </w:r>
            <w:r w:rsidRPr="00D96103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D96103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Grunty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pozostałe, 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60C7C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0,73</w:t>
            </w:r>
            <w:r w:rsidR="00B9092E" w:rsidRPr="00860C7C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60C7C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60C7C">
              <w:rPr>
                <w:sz w:val="18"/>
                <w:szCs w:val="18"/>
                <w:lang w:eastAsia="en-US"/>
              </w:rPr>
              <w:t>od 1 m</w:t>
            </w:r>
            <w:r w:rsidRPr="00860C7C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60C7C">
              <w:rPr>
                <w:sz w:val="18"/>
                <w:szCs w:val="18"/>
                <w:lang w:eastAsia="en-US"/>
              </w:rPr>
              <w:t xml:space="preserve"> powierzchni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mieszkalne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2F3AE2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1,19</w:t>
            </w:r>
            <w:r w:rsidR="00B9092E" w:rsidRPr="002F3AE2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2F3AE2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2F3AE2">
              <w:rPr>
                <w:sz w:val="18"/>
                <w:szCs w:val="18"/>
                <w:lang w:eastAsia="en-US"/>
              </w:rPr>
              <w:t>od 1 m</w:t>
            </w:r>
            <w:r w:rsidRPr="002F3AE2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2F3AE2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prowadzeniem działalności gospodarczej oraz budynki mieszkalne lub ich części zajęte na prowadzenie działalności gospodarczej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8557B1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34,00</w:t>
            </w:r>
            <w:r w:rsidR="00B9092E" w:rsidRPr="008557B1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8557B1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8557B1">
              <w:rPr>
                <w:sz w:val="18"/>
                <w:szCs w:val="18"/>
                <w:lang w:eastAsia="en-US"/>
              </w:rPr>
              <w:t>od 1 m</w:t>
            </w:r>
            <w:r w:rsidRPr="008557B1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8557B1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  <w:vAlign w:val="center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zajęte na prowadzenie działalności gospodarczej w zakresie obrotu kwalifikowanym materiałem siewnym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15,92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związane z udzielaniem świadczeń zdrowotnych w rozumieniu przepisów o działalności leczniczej, zajęte przez podmioty udzielające tych świadczeń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6,02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B9092E" w:rsidTr="00724B24">
        <w:tc>
          <w:tcPr>
            <w:tcW w:w="5920" w:type="dxa"/>
            <w:shd w:val="clear" w:color="auto" w:fill="auto"/>
          </w:tcPr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Budynki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(lub ich części) pozostałe, </w:t>
            </w:r>
          </w:p>
          <w:p w:rsidR="00B9092E" w:rsidRPr="00E85996" w:rsidRDefault="00B9092E" w:rsidP="00724B24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w tym zajęte na prowadzenie odpłatnej statutowej działalności pożytku publicznego przez organizacje pożytku publicznego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9092E" w:rsidRPr="00C0151B" w:rsidRDefault="00CA7BBC" w:rsidP="00724B2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11,48</w:t>
            </w:r>
            <w:r w:rsidR="00B9092E" w:rsidRPr="00C0151B">
              <w:rPr>
                <w:b/>
                <w:sz w:val="18"/>
                <w:szCs w:val="18"/>
                <w:lang w:eastAsia="en-US"/>
              </w:rPr>
              <w:t xml:space="preserve"> zł</w:t>
            </w:r>
          </w:p>
          <w:p w:rsidR="00B9092E" w:rsidRPr="00C0151B" w:rsidRDefault="00B9092E" w:rsidP="00724B2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C0151B">
              <w:rPr>
                <w:sz w:val="18"/>
                <w:szCs w:val="18"/>
                <w:lang w:eastAsia="en-US"/>
              </w:rPr>
              <w:t>od 1 m</w:t>
            </w:r>
            <w:r w:rsidRPr="00C0151B">
              <w:rPr>
                <w:sz w:val="18"/>
                <w:szCs w:val="18"/>
                <w:vertAlign w:val="superscript"/>
                <w:lang w:eastAsia="en-US"/>
              </w:rPr>
              <w:t>2</w:t>
            </w:r>
            <w:r w:rsidRPr="00C0151B">
              <w:rPr>
                <w:sz w:val="18"/>
                <w:szCs w:val="18"/>
                <w:lang w:eastAsia="en-US"/>
              </w:rPr>
              <w:t xml:space="preserve"> powierzchni użytkowej</w:t>
            </w:r>
          </w:p>
        </w:tc>
      </w:tr>
      <w:tr w:rsidR="002671CC" w:rsidTr="00724B24">
        <w:trPr>
          <w:trHeight w:val="416"/>
        </w:trPr>
        <w:tc>
          <w:tcPr>
            <w:tcW w:w="5920" w:type="dxa"/>
            <w:shd w:val="clear" w:color="auto" w:fill="auto"/>
            <w:vAlign w:val="center"/>
          </w:tcPr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>– stanowiące stadiony sportowe wraz z infrastrukturą stanowiącą integralną całość techniczno-użytkową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0,1 %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  <w:tr w:rsidR="002671CC" w:rsidTr="00724B24">
        <w:trPr>
          <w:trHeight w:val="416"/>
        </w:trPr>
        <w:tc>
          <w:tcPr>
            <w:tcW w:w="5920" w:type="dxa"/>
            <w:shd w:val="clear" w:color="auto" w:fill="auto"/>
            <w:vAlign w:val="center"/>
          </w:tcPr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/>
                <w:bCs/>
                <w:color w:val="000000"/>
                <w:sz w:val="18"/>
                <w:szCs w:val="18"/>
                <w:lang w:eastAsia="en-US"/>
              </w:rPr>
              <w:t>Budowle</w:t>
            </w: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 xml:space="preserve"> lub ich części związane z prowadzeniem działalności gospodarczej </w:t>
            </w:r>
          </w:p>
          <w:p w:rsidR="002671CC" w:rsidRPr="00E85996" w:rsidRDefault="002671CC" w:rsidP="002671CC">
            <w:pPr>
              <w:autoSpaceDE w:val="0"/>
              <w:autoSpaceDN w:val="0"/>
              <w:adjustRightInd w:val="0"/>
              <w:ind w:left="142"/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E85996">
              <w:rPr>
                <w:bCs/>
                <w:color w:val="000000"/>
                <w:sz w:val="18"/>
                <w:szCs w:val="18"/>
                <w:lang w:eastAsia="en-US"/>
              </w:rPr>
              <w:t>– pozostałe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6E15AE">
              <w:rPr>
                <w:b/>
                <w:sz w:val="18"/>
                <w:szCs w:val="18"/>
                <w:lang w:eastAsia="en-US"/>
              </w:rPr>
              <w:t>2%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ich wartości określonej na podstawie art. 4 ust. 1 pkt 3 i ust. 3-7 ustawy z dnia 12 stycznia 1991 r. o podatkach</w:t>
            </w:r>
          </w:p>
          <w:p w:rsidR="002671CC" w:rsidRPr="006E15AE" w:rsidRDefault="002671CC" w:rsidP="002671C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6E15AE">
              <w:rPr>
                <w:sz w:val="16"/>
                <w:szCs w:val="16"/>
                <w:lang w:eastAsia="en-US"/>
              </w:rPr>
              <w:t>i opłatach lokalnych</w:t>
            </w:r>
          </w:p>
        </w:tc>
      </w:tr>
    </w:tbl>
    <w:p w:rsidR="00EB62F5" w:rsidRDefault="00EB62F5"/>
    <w:p w:rsidR="002671CC" w:rsidRDefault="002671CC"/>
    <w:p w:rsidR="002671CC" w:rsidRDefault="002671CC"/>
    <w:p w:rsidR="002671CC" w:rsidRDefault="002671CC"/>
    <w:sectPr w:rsidR="00267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2E"/>
    <w:rsid w:val="00027241"/>
    <w:rsid w:val="002671CC"/>
    <w:rsid w:val="00411DC1"/>
    <w:rsid w:val="009E2D75"/>
    <w:rsid w:val="00B9092E"/>
    <w:rsid w:val="00CA7BBC"/>
    <w:rsid w:val="00EB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49035-3B1A-4F26-AA44-6710AE29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092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Warakomska</dc:creator>
  <cp:keywords/>
  <dc:description/>
  <cp:lastModifiedBy>Użytkownik systemu Windows</cp:lastModifiedBy>
  <cp:revision>2</cp:revision>
  <dcterms:created xsi:type="dcterms:W3CDTF">2024-11-19T11:00:00Z</dcterms:created>
  <dcterms:modified xsi:type="dcterms:W3CDTF">2024-11-19T11:00:00Z</dcterms:modified>
</cp:coreProperties>
</file>