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ZARZĄDZENIE NR </w:t>
      </w:r>
      <w:r w:rsidR="00F572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1211</w:t>
      </w:r>
      <w:r w:rsidR="00AA6D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 w:rsidRPr="008D3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CE1A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PREZYDENTA MIASTA BIAŁEGOSTOKU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 dnia </w:t>
      </w:r>
      <w:r w:rsidR="00F572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31</w:t>
      </w:r>
      <w:r w:rsidR="00CE1A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października</w:t>
      </w:r>
      <w:r w:rsidRPr="008D3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</w:t>
      </w:r>
      <w:r w:rsidR="00CE1A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8D3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r.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zmieniające zarządzenie w sprawie nadania regulaminu organizacyjnego</w:t>
      </w:r>
      <w:r w:rsidR="00CE1A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D3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Urzędowi Miejskiemu w Białymstoku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33 ust. 2 ustawy z dnia 08 marca 1990 r. o samorządzie gminnym </w:t>
      </w: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(Dz. U. z 202</w:t>
      </w:r>
      <w:r w:rsidR="00CE1A0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CE1A08">
        <w:rPr>
          <w:rFonts w:ascii="Times New Roman" w:eastAsia="Calibri" w:hAnsi="Times New Roman" w:cs="Times New Roman"/>
          <w:color w:val="000000"/>
          <w:sz w:val="24"/>
          <w:szCs w:val="24"/>
        </w:rPr>
        <w:t>559 ze zm.</w:t>
      </w:r>
      <w:r w:rsidR="00CE1A08">
        <w:rPr>
          <w:rStyle w:val="Odwoanieprzypisudolnego"/>
          <w:rFonts w:ascii="Times New Roman" w:eastAsia="Calibri" w:hAnsi="Times New Roman" w:cs="Times New Roman"/>
          <w:color w:val="000000"/>
          <w:sz w:val="24"/>
          <w:szCs w:val="24"/>
        </w:rPr>
        <w:footnoteReference w:id="1"/>
      </w: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t>) zarządzam, co następuje: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1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regulaminie organizacyjnym Urzędu Miejskiego w Białymstoku, stanowiącym załącznik do zarządzenia Nr 543/15 Prezydenta Miasta Białegostoku z dnia 30 czerwca 2015 r. </w:t>
      </w: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sprawie nadania regulaminu organizacyjnego Urzędowi Miejskiemu w Białymstoku</w:t>
      </w:r>
      <w:r w:rsidRPr="008D3AE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t>, wprowadzam następujące zmiany: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3AEC" w:rsidRPr="00CE1A08" w:rsidRDefault="008D3AEC" w:rsidP="00F5724A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t>w § 2</w:t>
      </w:r>
      <w:r w:rsidR="00CE1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w pkt 12 kropkę </w:t>
      </w:r>
      <w:r w:rsidR="009B3A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końcu </w:t>
      </w:r>
      <w:r w:rsidR="00CE1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zastępuje się średnikiem i dodaje się </w:t>
      </w:r>
      <w:r w:rsidRPr="00CE1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pkt </w:t>
      </w:r>
      <w:r w:rsidR="00CE1A08">
        <w:rPr>
          <w:rFonts w:ascii="Times New Roman" w:eastAsia="Calibri" w:hAnsi="Times New Roman" w:cs="Times New Roman"/>
          <w:color w:val="000000"/>
          <w:sz w:val="24"/>
          <w:szCs w:val="24"/>
        </w:rPr>
        <w:t>13 w</w:t>
      </w:r>
      <w:r w:rsidRPr="00CE1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brzmieni</w:t>
      </w:r>
      <w:r w:rsidR="00CE1A08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CE1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D3AEC" w:rsidRPr="00057073" w:rsidRDefault="008D3AEC" w:rsidP="00F5724A">
      <w:pPr>
        <w:spacing w:after="0" w:line="360" w:lineRule="auto"/>
        <w:ind w:left="6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7073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CE1A08" w:rsidRPr="00057073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057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CE1A08" w:rsidRPr="00057073">
        <w:rPr>
          <w:rFonts w:ascii="Times New Roman" w:hAnsi="Times New Roman" w:cs="Times New Roman"/>
          <w:sz w:val="24"/>
          <w:szCs w:val="24"/>
        </w:rPr>
        <w:t xml:space="preserve">Biuro Zarządzania Efektywnością Energetyczną </w:t>
      </w:r>
      <w:r w:rsidRPr="0005707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B3A7D" w:rsidRPr="00057073">
        <w:rPr>
          <w:rFonts w:ascii="Times New Roman" w:eastAsia="Calibri" w:hAnsi="Times New Roman" w:cs="Times New Roman"/>
          <w:color w:val="000000"/>
          <w:sz w:val="24"/>
          <w:szCs w:val="24"/>
        </w:rPr>
        <w:t>BZE).</w:t>
      </w:r>
      <w:r w:rsidRPr="00057073">
        <w:rPr>
          <w:rFonts w:ascii="Times New Roman" w:eastAsia="Calibri" w:hAnsi="Times New Roman" w:cs="Times New Roman"/>
          <w:color w:val="000000"/>
          <w:sz w:val="24"/>
          <w:szCs w:val="24"/>
        </w:rPr>
        <w:t>”;</w:t>
      </w:r>
    </w:p>
    <w:p w:rsidR="008D3AEC" w:rsidRPr="008D3AEC" w:rsidRDefault="008D3AEC" w:rsidP="00F5724A">
      <w:pPr>
        <w:spacing w:after="0" w:line="360" w:lineRule="auto"/>
        <w:ind w:left="64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3A7D" w:rsidRDefault="008D3AEC" w:rsidP="00F5724A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do Regulaminu organizacyjnego Urzędu Miejskiego w Białymstoku </w:t>
      </w:r>
      <w:r w:rsidR="009B3A7D">
        <w:rPr>
          <w:rFonts w:ascii="Times New Roman" w:eastAsia="Calibri" w:hAnsi="Times New Roman" w:cs="Times New Roman"/>
          <w:color w:val="000000"/>
          <w:sz w:val="24"/>
          <w:szCs w:val="24"/>
        </w:rPr>
        <w:t>wprowadza się następujące zmiany:</w:t>
      </w:r>
    </w:p>
    <w:p w:rsidR="009B3A7D" w:rsidRDefault="009B3A7D" w:rsidP="00F5724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§ 13 skreśla się pkt 5 i pkt 7;</w:t>
      </w:r>
    </w:p>
    <w:p w:rsidR="008D3AEC" w:rsidRPr="009B3A7D" w:rsidRDefault="009B3A7D" w:rsidP="00F5724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§ 36 </w:t>
      </w:r>
      <w:r w:rsidRPr="009B3A7D">
        <w:rPr>
          <w:rFonts w:ascii="Times New Roman" w:eastAsia="Calibri" w:hAnsi="Times New Roman" w:cs="Times New Roman"/>
          <w:color w:val="000000"/>
          <w:sz w:val="24"/>
          <w:szCs w:val="24"/>
        </w:rPr>
        <w:t>dodaje się § 37 w brzmieniu</w:t>
      </w:r>
      <w:r w:rsidR="008D3AEC" w:rsidRPr="009B3A7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D3AEC" w:rsidRPr="00F71873" w:rsidRDefault="008D3AEC" w:rsidP="00F5724A">
      <w:pPr>
        <w:spacing w:before="240"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„§ </w:t>
      </w:r>
      <w:r w:rsidR="009B3A7D" w:rsidRPr="00F71873">
        <w:rPr>
          <w:rFonts w:ascii="Times New Roman" w:eastAsia="Calibri" w:hAnsi="Times New Roman" w:cs="Times New Roman"/>
          <w:color w:val="000000"/>
          <w:sz w:val="24"/>
          <w:szCs w:val="24"/>
        </w:rPr>
        <w:t>37</w:t>
      </w:r>
    </w:p>
    <w:p w:rsidR="008D3AEC" w:rsidRPr="008D3AEC" w:rsidRDefault="008D3AEC" w:rsidP="00F5724A">
      <w:pPr>
        <w:widowControl w:val="0"/>
        <w:autoSpaceDN w:val="0"/>
        <w:snapToGrid w:val="0"/>
        <w:spacing w:before="100" w:beforeAutospacing="1" w:after="100" w:afterAutospacing="1" w:line="360" w:lineRule="auto"/>
        <w:ind w:left="-6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3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zadań </w:t>
      </w:r>
      <w:r w:rsidR="009B3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Biura Zarządzania Efektywnością Energetyczną</w:t>
      </w:r>
      <w:r w:rsidRPr="008D3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</w:t>
      </w:r>
      <w:r w:rsidR="009B3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</w:t>
      </w:r>
      <w:r w:rsidRPr="008D3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D3AEC" w:rsidRPr="009B3A7D" w:rsidRDefault="009B3A7D" w:rsidP="00F5724A">
      <w:pPr>
        <w:pStyle w:val="Akapitzlist"/>
        <w:widowControl w:val="0"/>
        <w:numPr>
          <w:ilvl w:val="0"/>
          <w:numId w:val="8"/>
        </w:numPr>
        <w:autoSpaceDN w:val="0"/>
        <w:snapToGri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zakup energii elektrycznej na potrzeby Urzędu, miejskich jednostek organizacyjnych oraz Białostockiego Obszaru Funkcjonalnego;</w:t>
      </w:r>
    </w:p>
    <w:p w:rsidR="009B3A7D" w:rsidRDefault="009B3A7D" w:rsidP="00F5724A">
      <w:pPr>
        <w:pStyle w:val="Akapitzlist"/>
        <w:widowControl w:val="0"/>
        <w:numPr>
          <w:ilvl w:val="0"/>
          <w:numId w:val="8"/>
        </w:numPr>
        <w:autoSpaceDN w:val="0"/>
        <w:snapToGri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</w:t>
      </w:r>
      <w:r w:rsidR="006C13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gazu na potrzeby Urzędu oraz miejskich jednostek organizacyjnych;</w:t>
      </w:r>
    </w:p>
    <w:p w:rsidR="006C1300" w:rsidRDefault="006C1300" w:rsidP="00F5724A">
      <w:pPr>
        <w:pStyle w:val="Akapitzlist"/>
        <w:widowControl w:val="0"/>
        <w:numPr>
          <w:ilvl w:val="0"/>
          <w:numId w:val="8"/>
        </w:numPr>
        <w:autoSpaceDN w:val="0"/>
        <w:snapToGri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mających na celu zwiększenie udziału energii pochodzącej ze źródeł odnawialnych w bilansie energetycznym Miasta;</w:t>
      </w:r>
    </w:p>
    <w:p w:rsidR="006C1300" w:rsidRDefault="006C1300" w:rsidP="00F5724A">
      <w:pPr>
        <w:pStyle w:val="Akapitzlist"/>
        <w:widowControl w:val="0"/>
        <w:numPr>
          <w:ilvl w:val="0"/>
          <w:numId w:val="8"/>
        </w:numPr>
        <w:autoSpaceDN w:val="0"/>
        <w:snapToGri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zużycia i zapotrzebowania na energię, w tym w zakresie wykorzystania odnawialnych źródeł energii w gospodarce energetycznej Miasta;</w:t>
      </w:r>
    </w:p>
    <w:p w:rsidR="006C1300" w:rsidRDefault="006C1300" w:rsidP="00F5724A">
      <w:pPr>
        <w:pStyle w:val="Akapitzlist"/>
        <w:widowControl w:val="0"/>
        <w:numPr>
          <w:ilvl w:val="0"/>
          <w:numId w:val="8"/>
        </w:numPr>
        <w:autoSpaceDN w:val="0"/>
        <w:snapToGri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zadań w zakresie planowania zaopatrzenia w energię cieplną, elektryczną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gaz;</w:t>
      </w:r>
    </w:p>
    <w:p w:rsidR="006C1300" w:rsidRPr="009B3A7D" w:rsidRDefault="006C1300" w:rsidP="00F5724A">
      <w:pPr>
        <w:pStyle w:val="Akapitzlist"/>
        <w:widowControl w:val="0"/>
        <w:numPr>
          <w:ilvl w:val="0"/>
          <w:numId w:val="8"/>
        </w:numPr>
        <w:autoSpaceDN w:val="0"/>
        <w:snapToGri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optymalizacja kosztów dystrybucji i zakupu energii elektrycznej, cieplnej i gazu.</w:t>
      </w:r>
      <w:r w:rsidR="00CB1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2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t>Wykonanie zarządzenia powierza się Zastępcom Prezydenta, Sekretarzowi Miasta, Skarbnikowi Miasta oraz dyrektorom jednostek organizacyjnych Urzędu.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3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Zarządzenie wchodzi w życie z dniem 01 </w:t>
      </w:r>
      <w:r w:rsidR="006C1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listopada </w:t>
      </w: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6C130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D3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8D3AEC" w:rsidRPr="008D3AEC" w:rsidRDefault="008D3AEC" w:rsidP="00F5724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3AEC" w:rsidRPr="008D3AEC" w:rsidRDefault="008D3AEC" w:rsidP="00F5724A"/>
    <w:p w:rsidR="004E441E" w:rsidRDefault="00F5724A" w:rsidP="00F5724A">
      <w:r>
        <w:t>Prezydent Miasta Białegostoku</w:t>
      </w:r>
    </w:p>
    <w:p w:rsidR="00F5724A" w:rsidRDefault="00F5724A" w:rsidP="00F5724A">
      <w:r>
        <w:t>Dr hab. Tadeusz Truskolaski</w:t>
      </w:r>
    </w:p>
    <w:sectPr w:rsidR="00F5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EC" w:rsidRDefault="008D3AEC" w:rsidP="008D3AEC">
      <w:pPr>
        <w:spacing w:after="0" w:line="240" w:lineRule="auto"/>
      </w:pPr>
      <w:r>
        <w:separator/>
      </w:r>
    </w:p>
  </w:endnote>
  <w:endnote w:type="continuationSeparator" w:id="0">
    <w:p w:rsidR="008D3AEC" w:rsidRDefault="008D3AEC" w:rsidP="008D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EC" w:rsidRDefault="008D3AEC" w:rsidP="008D3AEC">
      <w:pPr>
        <w:spacing w:after="0" w:line="240" w:lineRule="auto"/>
      </w:pPr>
      <w:r>
        <w:separator/>
      </w:r>
    </w:p>
  </w:footnote>
  <w:footnote w:type="continuationSeparator" w:id="0">
    <w:p w:rsidR="008D3AEC" w:rsidRDefault="008D3AEC" w:rsidP="008D3AEC">
      <w:pPr>
        <w:spacing w:after="0" w:line="240" w:lineRule="auto"/>
      </w:pPr>
      <w:r>
        <w:continuationSeparator/>
      </w:r>
    </w:p>
  </w:footnote>
  <w:footnote w:id="1">
    <w:p w:rsidR="00CE1A08" w:rsidRDefault="00CE1A08" w:rsidP="00CE1A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E1A08">
        <w:t>Zmiany tekstu jednolitego wym</w:t>
      </w:r>
      <w:r>
        <w:t>ienionej ustawy</w:t>
      </w:r>
      <w:r w:rsidRPr="00CE1A08">
        <w:t xml:space="preserve"> zostały ogłoszone w Dz. U. z </w:t>
      </w:r>
      <w:r>
        <w:t xml:space="preserve">2022 r. poz. 583, 1005, 1079 </w:t>
      </w:r>
      <w:r>
        <w:br/>
        <w:t>i 1561</w:t>
      </w:r>
      <w:r w:rsidRPr="00CE1A08">
        <w:t>.</w:t>
      </w:r>
    </w:p>
  </w:footnote>
  <w:footnote w:id="2">
    <w:p w:rsidR="008D3AEC" w:rsidRDefault="008D3AEC" w:rsidP="00CE1A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Zmienione zarządzeniami: Nr 1021/15 z dnia 24 listopada 2015 r., Nr 949/16 z dnia 28 września 2016 r., </w:t>
      </w:r>
      <w:r w:rsidR="00CE1A08">
        <w:br/>
      </w:r>
      <w:r>
        <w:t xml:space="preserve">Nr 432/17 z dnia 06 kwietnia 2017 r., Nr 528/17 z dnia 29 kwietnia 2017 r., Nr 1118/17 z dnia 18 września </w:t>
      </w:r>
      <w:r>
        <w:br/>
        <w:t xml:space="preserve">2017 r., Nr 1484/17 z dnia 14 grudnia 2017 r., Nr 1565/17 z dnia 29 grudnia 2017 r., Nr 666/18 z dnia  </w:t>
      </w:r>
      <w:r>
        <w:br/>
        <w:t xml:space="preserve">01 czerwca 2018 r., Nr 1071/18 z dnia 07 września 2018 r., Nr 1359/18 z dnia 07 grudnia 2018 r., Nr 1420/18 </w:t>
      </w:r>
      <w:r w:rsidR="00CE1A08">
        <w:br/>
      </w:r>
      <w:r>
        <w:t xml:space="preserve">z dnia 31 grudnia 2018 r., Nr 280/19 z dnia 17 kwietnia 2019 r, Nr 915/19 z dnia 14 października 2019 r., </w:t>
      </w:r>
      <w:r w:rsidR="00CE1A08">
        <w:br/>
      </w:r>
      <w:r>
        <w:t>Nr 40/20 z dnia 16 stycznia 2020 r., Nr 8</w:t>
      </w:r>
      <w:r w:rsidR="00CE1A08">
        <w:t>44/20 z dnia 15 września 2020 r.,</w:t>
      </w:r>
      <w:r>
        <w:t xml:space="preserve"> Nr 1124/20 z dnia 22 grudnia 2020 r.</w:t>
      </w:r>
      <w:r w:rsidR="00CE1A08">
        <w:t xml:space="preserve"> oraz Nr 798/21 z dnia 30 września 2021 r.</w:t>
      </w:r>
    </w:p>
    <w:p w:rsidR="008D3AEC" w:rsidRDefault="008D3AEC" w:rsidP="008D3AEC">
      <w:pPr>
        <w:pStyle w:val="Tekstprzypisudolneg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6FF"/>
    <w:multiLevelType w:val="hybridMultilevel"/>
    <w:tmpl w:val="B408172E"/>
    <w:lvl w:ilvl="0" w:tplc="B06A6D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99C"/>
    <w:multiLevelType w:val="hybridMultilevel"/>
    <w:tmpl w:val="5C160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402B"/>
    <w:multiLevelType w:val="hybridMultilevel"/>
    <w:tmpl w:val="4778395E"/>
    <w:lvl w:ilvl="0" w:tplc="12D60C5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0872CC"/>
    <w:multiLevelType w:val="hybridMultilevel"/>
    <w:tmpl w:val="AB1A7EC8"/>
    <w:lvl w:ilvl="0" w:tplc="364A0B4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F3009A"/>
    <w:multiLevelType w:val="hybridMultilevel"/>
    <w:tmpl w:val="8830022E"/>
    <w:lvl w:ilvl="0" w:tplc="005C1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7914"/>
    <w:multiLevelType w:val="hybridMultilevel"/>
    <w:tmpl w:val="3CB8D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77A9"/>
    <w:multiLevelType w:val="hybridMultilevel"/>
    <w:tmpl w:val="51F6E02A"/>
    <w:lvl w:ilvl="0" w:tplc="7662F3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02429B"/>
    <w:multiLevelType w:val="hybridMultilevel"/>
    <w:tmpl w:val="B1AE1226"/>
    <w:lvl w:ilvl="0" w:tplc="04150017">
      <w:start w:val="1"/>
      <w:numFmt w:val="lowerLetter"/>
      <w:lvlText w:val="%1)"/>
      <w:lvlJc w:val="left"/>
      <w:pPr>
        <w:ind w:left="794" w:hanging="4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EC"/>
    <w:rsid w:val="00057073"/>
    <w:rsid w:val="004967EB"/>
    <w:rsid w:val="004E441E"/>
    <w:rsid w:val="005A453A"/>
    <w:rsid w:val="00667AF4"/>
    <w:rsid w:val="006C1300"/>
    <w:rsid w:val="008D3AEC"/>
    <w:rsid w:val="00955693"/>
    <w:rsid w:val="009B3A7D"/>
    <w:rsid w:val="00AA6D81"/>
    <w:rsid w:val="00CB1678"/>
    <w:rsid w:val="00CE1A08"/>
    <w:rsid w:val="00F5724A"/>
    <w:rsid w:val="00F61246"/>
    <w:rsid w:val="00F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1AA90-269F-4902-B6E5-5DCE122B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D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3A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D3A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7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Niewiński</cp:lastModifiedBy>
  <cp:revision>2</cp:revision>
  <cp:lastPrinted>2022-10-31T08:23:00Z</cp:lastPrinted>
  <dcterms:created xsi:type="dcterms:W3CDTF">2022-10-31T12:17:00Z</dcterms:created>
  <dcterms:modified xsi:type="dcterms:W3CDTF">2022-10-31T12:17:00Z</dcterms:modified>
</cp:coreProperties>
</file>