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596A6" w14:textId="77777777" w:rsidR="00397470" w:rsidRPr="00DA0E94" w:rsidRDefault="00397470" w:rsidP="00DA0E94">
      <w:pPr>
        <w:spacing w:after="0" w:line="348" w:lineRule="auto"/>
        <w:rPr>
          <w:rFonts w:ascii="Tahoma" w:eastAsia="Times New Roman" w:hAnsi="Tahoma" w:cs="Tahoma"/>
          <w:b/>
          <w:color w:val="FF0000"/>
          <w:sz w:val="24"/>
          <w:szCs w:val="24"/>
          <w:lang w:eastAsia="pl-PL"/>
        </w:rPr>
      </w:pPr>
    </w:p>
    <w:p w14:paraId="48E14DCC" w14:textId="77777777" w:rsidR="00BC368B" w:rsidRPr="00DA0E94" w:rsidRDefault="00BC368B" w:rsidP="00DA0E94">
      <w:pPr>
        <w:spacing w:after="0" w:line="348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DA0E94">
        <w:rPr>
          <w:rFonts w:ascii="Tahoma" w:eastAsia="Times New Roman" w:hAnsi="Tahoma" w:cs="Tahoma"/>
          <w:b/>
          <w:sz w:val="24"/>
          <w:szCs w:val="24"/>
          <w:lang w:eastAsia="pl-PL"/>
        </w:rPr>
        <w:t>PREZYDENT MIASTA BIAŁEGOSTOKU</w:t>
      </w:r>
    </w:p>
    <w:p w14:paraId="06726FBE" w14:textId="77777777" w:rsidR="00BC368B" w:rsidRPr="00DA0E94" w:rsidRDefault="00BC368B" w:rsidP="00DA0E94">
      <w:pPr>
        <w:spacing w:after="0" w:line="348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ogłasza:</w:t>
      </w:r>
    </w:p>
    <w:p w14:paraId="6F357D53" w14:textId="4B684D4F" w:rsidR="00BC368B" w:rsidRPr="00DA0E94" w:rsidRDefault="00436886" w:rsidP="00DA0E94">
      <w:pPr>
        <w:spacing w:after="0" w:line="348" w:lineRule="auto"/>
        <w:rPr>
          <w:rFonts w:ascii="Tahoma" w:hAnsi="Tahoma" w:cs="Tahoma"/>
          <w:sz w:val="24"/>
          <w:szCs w:val="24"/>
        </w:rPr>
      </w:pPr>
      <w:r w:rsidRPr="00DA0E94">
        <w:rPr>
          <w:rFonts w:ascii="Tahoma" w:eastAsia="Times New Roman" w:hAnsi="Tahoma" w:cs="Tahoma"/>
          <w:b/>
          <w:sz w:val="24"/>
          <w:szCs w:val="24"/>
          <w:lang w:eastAsia="pl-PL"/>
        </w:rPr>
        <w:t>drugi</w:t>
      </w:r>
      <w:r w:rsidR="00BC368B" w:rsidRPr="00DA0E94">
        <w:rPr>
          <w:rFonts w:ascii="Tahoma" w:eastAsia="Times New Roman" w:hAnsi="Tahoma" w:cs="Tahoma"/>
          <w:b/>
          <w:i/>
          <w:sz w:val="24"/>
          <w:szCs w:val="24"/>
          <w:lang w:eastAsia="pl-PL"/>
        </w:rPr>
        <w:t xml:space="preserve"> </w:t>
      </w:r>
      <w:r w:rsidR="00BC368B" w:rsidRPr="00DA0E94">
        <w:rPr>
          <w:rFonts w:ascii="Tahoma" w:eastAsia="Times New Roman" w:hAnsi="Tahoma" w:cs="Tahoma"/>
          <w:b/>
          <w:sz w:val="24"/>
          <w:szCs w:val="24"/>
          <w:lang w:eastAsia="pl-PL"/>
        </w:rPr>
        <w:t>przetarg ustny nieograniczony</w:t>
      </w:r>
      <w:r w:rsidR="0084149C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na sprzedaż nieruchomości</w:t>
      </w:r>
      <w:r w:rsidR="00BC368B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stanowiąc</w:t>
      </w:r>
      <w:r w:rsidR="00A73A6E" w:rsidRPr="00DA0E94">
        <w:rPr>
          <w:rFonts w:ascii="Tahoma" w:eastAsia="Times New Roman" w:hAnsi="Tahoma" w:cs="Tahoma"/>
          <w:sz w:val="24"/>
          <w:szCs w:val="24"/>
          <w:lang w:eastAsia="pl-PL"/>
        </w:rPr>
        <w:t>ych</w:t>
      </w:r>
      <w:r w:rsidR="00BC368B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własność Gminy Białystok, położon</w:t>
      </w:r>
      <w:r w:rsidR="00A73A6E" w:rsidRPr="00DA0E94">
        <w:rPr>
          <w:rFonts w:ascii="Tahoma" w:eastAsia="Times New Roman" w:hAnsi="Tahoma" w:cs="Tahoma"/>
          <w:sz w:val="24"/>
          <w:szCs w:val="24"/>
          <w:lang w:eastAsia="pl-PL"/>
        </w:rPr>
        <w:t>ych</w:t>
      </w:r>
      <w:r w:rsidR="00BC368B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4149C" w:rsidRPr="00DA0E94">
        <w:rPr>
          <w:rFonts w:ascii="Tahoma" w:eastAsia="Times New Roman" w:hAnsi="Tahoma" w:cs="Tahoma"/>
          <w:sz w:val="24"/>
          <w:szCs w:val="24"/>
          <w:lang w:eastAsia="pl-PL"/>
        </w:rPr>
        <w:t>w Bi</w:t>
      </w:r>
      <w:r w:rsidR="004623A8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ałymstoku, </w:t>
      </w:r>
      <w:r w:rsidR="00BC368B" w:rsidRPr="00DA0E94">
        <w:rPr>
          <w:rFonts w:ascii="Tahoma" w:eastAsia="Times New Roman" w:hAnsi="Tahoma" w:cs="Tahoma"/>
          <w:sz w:val="24"/>
          <w:szCs w:val="24"/>
          <w:lang w:eastAsia="pl-PL"/>
        </w:rPr>
        <w:t>oznaczon</w:t>
      </w:r>
      <w:r w:rsidR="00A73A6E" w:rsidRPr="00DA0E94">
        <w:rPr>
          <w:rFonts w:ascii="Tahoma" w:eastAsia="Times New Roman" w:hAnsi="Tahoma" w:cs="Tahoma"/>
          <w:sz w:val="24"/>
          <w:szCs w:val="24"/>
          <w:lang w:eastAsia="pl-PL"/>
        </w:rPr>
        <w:t>ych</w:t>
      </w:r>
      <w:r w:rsidR="00BC368B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w operacie ewidencji </w:t>
      </w:r>
      <w:r w:rsidR="004623A8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gruntów </w:t>
      </w:r>
      <w:r w:rsidR="005129DC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i budynków obrębu </w:t>
      </w:r>
      <w:r w:rsidR="00154614" w:rsidRPr="00DA0E94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A73A6E" w:rsidRPr="00DA0E94">
        <w:rPr>
          <w:rFonts w:ascii="Tahoma" w:eastAsia="Times New Roman" w:hAnsi="Tahoma" w:cs="Tahoma"/>
          <w:sz w:val="24"/>
          <w:szCs w:val="24"/>
          <w:lang w:eastAsia="pl-PL"/>
        </w:rPr>
        <w:t>1- Śródmieście</w:t>
      </w:r>
      <w:r w:rsidR="0084149C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BC368B" w:rsidRPr="00DA0E94">
        <w:rPr>
          <w:rFonts w:ascii="Tahoma" w:eastAsia="Times New Roman" w:hAnsi="Tahoma" w:cs="Tahoma"/>
          <w:sz w:val="24"/>
          <w:szCs w:val="24"/>
          <w:lang w:eastAsia="pl-PL"/>
        </w:rPr>
        <w:t>numer</w:t>
      </w:r>
      <w:r w:rsidR="00A73A6E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ami: </w:t>
      </w:r>
      <w:r w:rsidR="00A73A6E" w:rsidRPr="00DA0E94">
        <w:rPr>
          <w:rFonts w:ascii="Tahoma" w:hAnsi="Tahoma" w:cs="Tahoma"/>
          <w:sz w:val="24"/>
          <w:szCs w:val="24"/>
          <w:lang w:eastAsia="pl-PL"/>
        </w:rPr>
        <w:t>891/2</w:t>
      </w:r>
      <w:r w:rsidR="00A73A6E" w:rsidRPr="00DA0E94">
        <w:rPr>
          <w:rFonts w:ascii="Tahoma" w:hAnsi="Tahoma" w:cs="Tahoma"/>
          <w:sz w:val="24"/>
          <w:szCs w:val="24"/>
        </w:rPr>
        <w:t xml:space="preserve">, </w:t>
      </w:r>
      <w:r w:rsidR="00A73A6E" w:rsidRPr="00DA0E94">
        <w:rPr>
          <w:rFonts w:ascii="Tahoma" w:hAnsi="Tahoma" w:cs="Tahoma"/>
          <w:sz w:val="24"/>
          <w:szCs w:val="24"/>
          <w:lang w:eastAsia="pl-PL"/>
        </w:rPr>
        <w:t xml:space="preserve">894, 895, 912/2, </w:t>
      </w:r>
      <w:r w:rsidR="00A73A6E" w:rsidRPr="00DA0E94">
        <w:rPr>
          <w:rFonts w:ascii="Tahoma" w:hAnsi="Tahoma" w:cs="Tahoma"/>
          <w:sz w:val="24"/>
          <w:szCs w:val="24"/>
        </w:rPr>
        <w:t>913/4, 914/1, 914/2, 915/1, 915/2, 916/2, 917/2, 967/2, 968/2, 892/5, 912/4, 912/6</w:t>
      </w:r>
      <w:r w:rsidR="00E52D35" w:rsidRPr="00DA0E94">
        <w:rPr>
          <w:rFonts w:ascii="Tahoma" w:hAnsi="Tahoma" w:cs="Tahoma"/>
          <w:sz w:val="24"/>
          <w:szCs w:val="24"/>
        </w:rPr>
        <w:t xml:space="preserve"> oraz </w:t>
      </w:r>
      <w:r w:rsidR="00E52D35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stanowiących własność Miasta Białystok, położonych w Białymstoku, oznaczonych w operacie ewidencji gruntów i budynków obrębu 11- Śródmieście numerami: </w:t>
      </w:r>
      <w:r w:rsidR="00A73A6E" w:rsidRPr="00DA0E94">
        <w:rPr>
          <w:rFonts w:ascii="Tahoma" w:hAnsi="Tahoma" w:cs="Tahoma"/>
          <w:sz w:val="24"/>
          <w:szCs w:val="24"/>
        </w:rPr>
        <w:t>891/6 i 892/7</w:t>
      </w:r>
      <w:r w:rsidR="00E52D35" w:rsidRPr="00DA0E94">
        <w:rPr>
          <w:rFonts w:ascii="Tahoma" w:hAnsi="Tahoma" w:cs="Tahoma"/>
          <w:sz w:val="24"/>
          <w:szCs w:val="24"/>
        </w:rPr>
        <w:t xml:space="preserve">, o łącznej pow. 0,5420 ha. </w:t>
      </w:r>
    </w:p>
    <w:p w14:paraId="7215C6EB" w14:textId="77777777" w:rsidR="009B0F55" w:rsidRPr="00DA0E94" w:rsidRDefault="00BC368B" w:rsidP="00DA0E94">
      <w:pPr>
        <w:numPr>
          <w:ilvl w:val="0"/>
          <w:numId w:val="1"/>
        </w:numPr>
        <w:spacing w:after="0" w:line="348" w:lineRule="auto"/>
        <w:rPr>
          <w:rFonts w:ascii="Tahoma" w:eastAsia="Times New Roman" w:hAnsi="Tahoma" w:cs="Tahoma"/>
          <w:b/>
          <w:sz w:val="24"/>
          <w:szCs w:val="24"/>
          <w:u w:val="single"/>
          <w:lang w:eastAsia="pl-PL"/>
        </w:rPr>
      </w:pPr>
      <w:r w:rsidRPr="00DA0E94">
        <w:rPr>
          <w:rFonts w:ascii="Tahoma" w:eastAsia="Times New Roman" w:hAnsi="Tahoma" w:cs="Tahoma"/>
          <w:b/>
          <w:sz w:val="24"/>
          <w:szCs w:val="24"/>
          <w:u w:val="single"/>
          <w:lang w:eastAsia="pl-PL"/>
        </w:rPr>
        <w:t>Informacje dotyczące zbywanej nieruchomości:</w:t>
      </w:r>
    </w:p>
    <w:p w14:paraId="487D299F" w14:textId="77777777" w:rsidR="009B0F55" w:rsidRPr="00DA0E94" w:rsidRDefault="00BC368B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b/>
          <w:szCs w:val="24"/>
          <w:u w:val="single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>Rodzaj nieruchomości:</w:t>
      </w:r>
      <w:r w:rsidR="0084149C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4623A8" w:rsidRPr="00DA0E94">
        <w:rPr>
          <w:rFonts w:ascii="Tahoma" w:eastAsia="Times New Roman" w:hAnsi="Tahoma" w:cs="Tahoma"/>
          <w:szCs w:val="24"/>
          <w:lang w:eastAsia="pl-PL"/>
        </w:rPr>
        <w:t>nie</w:t>
      </w:r>
      <w:r w:rsidRPr="00DA0E94">
        <w:rPr>
          <w:rFonts w:ascii="Tahoma" w:eastAsia="Times New Roman" w:hAnsi="Tahoma" w:cs="Tahoma"/>
          <w:szCs w:val="24"/>
          <w:lang w:eastAsia="pl-PL"/>
        </w:rPr>
        <w:t>zabudowana.</w:t>
      </w:r>
      <w:r w:rsidR="009B0F55" w:rsidRPr="00DA0E94">
        <w:rPr>
          <w:rFonts w:ascii="Tahoma" w:eastAsia="Times New Roman" w:hAnsi="Tahoma" w:cs="Tahoma"/>
          <w:b/>
          <w:szCs w:val="24"/>
          <w:lang w:eastAsia="pl-PL"/>
        </w:rPr>
        <w:t xml:space="preserve"> </w:t>
      </w:r>
    </w:p>
    <w:p w14:paraId="04B2832B" w14:textId="15FCE4BC" w:rsidR="009B0F55" w:rsidRPr="00DA0E94" w:rsidRDefault="00BC368B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b/>
          <w:szCs w:val="24"/>
          <w:u w:val="single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>Położenie:</w:t>
      </w:r>
      <w:r w:rsidRPr="00DA0E94">
        <w:rPr>
          <w:rFonts w:ascii="Tahoma" w:eastAsia="Times New Roman" w:hAnsi="Tahoma" w:cs="Tahoma"/>
          <w:szCs w:val="24"/>
          <w:lang w:eastAsia="pl-PL"/>
        </w:rPr>
        <w:t xml:space="preserve"> Białysto</w:t>
      </w:r>
      <w:r w:rsidR="00CE1629" w:rsidRPr="00DA0E94">
        <w:rPr>
          <w:rFonts w:ascii="Tahoma" w:eastAsia="Times New Roman" w:hAnsi="Tahoma" w:cs="Tahoma"/>
          <w:szCs w:val="24"/>
          <w:lang w:eastAsia="pl-PL"/>
        </w:rPr>
        <w:t>k</w:t>
      </w:r>
      <w:r w:rsidR="000D5722" w:rsidRPr="00DA0E94">
        <w:rPr>
          <w:rFonts w:ascii="Tahoma" w:eastAsia="Times New Roman" w:hAnsi="Tahoma" w:cs="Tahoma"/>
          <w:szCs w:val="24"/>
          <w:lang w:eastAsia="pl-PL"/>
        </w:rPr>
        <w:t>, obręb</w:t>
      </w:r>
      <w:r w:rsidR="005129DC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154614" w:rsidRPr="00DA0E94">
        <w:rPr>
          <w:rFonts w:ascii="Tahoma" w:eastAsia="Times New Roman" w:hAnsi="Tahoma" w:cs="Tahoma"/>
          <w:szCs w:val="24"/>
          <w:lang w:eastAsia="pl-PL"/>
        </w:rPr>
        <w:t>1</w:t>
      </w:r>
      <w:r w:rsidR="009565C2" w:rsidRPr="00DA0E94">
        <w:rPr>
          <w:rFonts w:ascii="Tahoma" w:eastAsia="Times New Roman" w:hAnsi="Tahoma" w:cs="Tahoma"/>
          <w:szCs w:val="24"/>
          <w:lang w:eastAsia="pl-PL"/>
        </w:rPr>
        <w:t>1</w:t>
      </w:r>
      <w:r w:rsidR="00154614" w:rsidRPr="00DA0E94">
        <w:rPr>
          <w:rFonts w:ascii="Tahoma" w:eastAsia="Times New Roman" w:hAnsi="Tahoma" w:cs="Tahoma"/>
          <w:szCs w:val="24"/>
          <w:lang w:eastAsia="pl-PL"/>
        </w:rPr>
        <w:t xml:space="preserve"> - </w:t>
      </w:r>
      <w:r w:rsidR="009565C2" w:rsidRPr="00DA0E94">
        <w:rPr>
          <w:rFonts w:ascii="Tahoma" w:eastAsia="Times New Roman" w:hAnsi="Tahoma" w:cs="Tahoma"/>
          <w:szCs w:val="24"/>
          <w:lang w:eastAsia="pl-PL"/>
        </w:rPr>
        <w:t>Śródmieście</w:t>
      </w:r>
      <w:r w:rsidR="00C345BC" w:rsidRPr="00DA0E94">
        <w:rPr>
          <w:rFonts w:ascii="Tahoma" w:eastAsia="Times New Roman" w:hAnsi="Tahoma" w:cs="Tahoma"/>
          <w:szCs w:val="24"/>
          <w:lang w:eastAsia="pl-PL"/>
        </w:rPr>
        <w:t>.</w:t>
      </w:r>
    </w:p>
    <w:p w14:paraId="1DD5B085" w14:textId="061F47E4" w:rsidR="004B796C" w:rsidRPr="00DA0E94" w:rsidRDefault="00BC368B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b/>
          <w:szCs w:val="24"/>
          <w:u w:val="single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>Oznaczenie geodezyjne:</w:t>
      </w:r>
      <w:r w:rsidR="004623A8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A73A6E" w:rsidRPr="00DA0E94">
        <w:rPr>
          <w:rFonts w:ascii="Tahoma" w:hAnsi="Tahoma" w:cs="Tahoma"/>
        </w:rPr>
        <w:t>nieruchomości położone w Białymstoku, oznaczone</w:t>
      </w:r>
      <w:r w:rsidR="005E729B" w:rsidRPr="00DA0E94">
        <w:rPr>
          <w:rFonts w:ascii="Tahoma" w:hAnsi="Tahoma" w:cs="Tahoma"/>
        </w:rPr>
        <w:t xml:space="preserve"> </w:t>
      </w:r>
      <w:r w:rsidR="00A73A6E" w:rsidRPr="00DA0E94">
        <w:rPr>
          <w:rFonts w:ascii="Tahoma" w:hAnsi="Tahoma" w:cs="Tahoma"/>
        </w:rPr>
        <w:t xml:space="preserve">w operacie ewidencji gruntów i budynków obrębu </w:t>
      </w:r>
      <w:r w:rsidR="00A73A6E" w:rsidRPr="00DA0E94">
        <w:rPr>
          <w:rFonts w:ascii="Tahoma" w:hAnsi="Tahoma" w:cs="Tahoma"/>
          <w:bCs/>
          <w:szCs w:val="24"/>
        </w:rPr>
        <w:t>11 – Śródmieście numerami:</w:t>
      </w:r>
      <w:r w:rsidR="00A73A6E" w:rsidRPr="00DA0E94">
        <w:rPr>
          <w:rFonts w:ascii="Tahoma" w:hAnsi="Tahoma" w:cs="Tahoma"/>
          <w:b/>
          <w:szCs w:val="24"/>
        </w:rPr>
        <w:t xml:space="preserve"> </w:t>
      </w:r>
      <w:r w:rsidR="00A73A6E" w:rsidRPr="00DA0E94">
        <w:rPr>
          <w:rFonts w:ascii="Tahoma" w:hAnsi="Tahoma" w:cs="Tahoma"/>
          <w:szCs w:val="24"/>
          <w:lang w:eastAsia="pl-PL"/>
        </w:rPr>
        <w:t>891/2 o pow. 0,0837 ha</w:t>
      </w:r>
      <w:r w:rsidR="00B858D5" w:rsidRPr="00DA0E94">
        <w:rPr>
          <w:rFonts w:ascii="Tahoma" w:hAnsi="Tahoma" w:cs="Tahoma"/>
          <w:szCs w:val="24"/>
          <w:lang w:eastAsia="pl-PL"/>
        </w:rPr>
        <w:t xml:space="preserve"> </w:t>
      </w:r>
      <w:bookmarkStart w:id="0" w:name="_Hlk207713285"/>
      <w:r w:rsidR="00B858D5" w:rsidRPr="00DA0E94">
        <w:rPr>
          <w:rFonts w:ascii="Tahoma" w:hAnsi="Tahoma" w:cs="Tahoma"/>
          <w:szCs w:val="24"/>
        </w:rPr>
        <w:t>(użytek Bp)</w:t>
      </w:r>
      <w:bookmarkEnd w:id="0"/>
      <w:r w:rsidR="00A73A6E" w:rsidRPr="00DA0E94">
        <w:rPr>
          <w:rFonts w:ascii="Tahoma" w:hAnsi="Tahoma" w:cs="Tahoma"/>
          <w:szCs w:val="24"/>
        </w:rPr>
        <w:t xml:space="preserve">, </w:t>
      </w:r>
      <w:r w:rsidR="00A73A6E" w:rsidRPr="00DA0E94">
        <w:rPr>
          <w:rFonts w:ascii="Tahoma" w:hAnsi="Tahoma" w:cs="Tahoma"/>
          <w:szCs w:val="24"/>
          <w:lang w:eastAsia="pl-PL"/>
        </w:rPr>
        <w:t>894 o pow. 0,0267 ha</w:t>
      </w:r>
      <w:r w:rsidR="00B858D5" w:rsidRPr="00DA0E94">
        <w:rPr>
          <w:rFonts w:ascii="Tahoma" w:hAnsi="Tahoma" w:cs="Tahoma"/>
          <w:szCs w:val="24"/>
          <w:lang w:eastAsia="pl-PL"/>
        </w:rPr>
        <w:t xml:space="preserve"> </w:t>
      </w:r>
      <w:r w:rsidR="00B858D5" w:rsidRPr="00DA0E94">
        <w:rPr>
          <w:rFonts w:ascii="Tahoma" w:hAnsi="Tahoma" w:cs="Tahoma"/>
          <w:szCs w:val="24"/>
        </w:rPr>
        <w:t>(użytek Bp)</w:t>
      </w:r>
      <w:r w:rsidR="00A73A6E" w:rsidRPr="00DA0E94">
        <w:rPr>
          <w:rFonts w:ascii="Tahoma" w:hAnsi="Tahoma" w:cs="Tahoma"/>
          <w:szCs w:val="24"/>
          <w:lang w:eastAsia="pl-PL"/>
        </w:rPr>
        <w:t>, 895 o pow. 0,0555 ha</w:t>
      </w:r>
      <w:r w:rsidR="00B858D5" w:rsidRPr="00DA0E94">
        <w:rPr>
          <w:rFonts w:ascii="Tahoma" w:hAnsi="Tahoma" w:cs="Tahoma"/>
          <w:szCs w:val="24"/>
          <w:lang w:eastAsia="pl-PL"/>
        </w:rPr>
        <w:t xml:space="preserve"> </w:t>
      </w:r>
      <w:r w:rsidR="00B858D5" w:rsidRPr="00DA0E94">
        <w:rPr>
          <w:rFonts w:ascii="Tahoma" w:hAnsi="Tahoma" w:cs="Tahoma"/>
          <w:szCs w:val="24"/>
        </w:rPr>
        <w:t>(użytek B)</w:t>
      </w:r>
      <w:r w:rsidR="00A73A6E" w:rsidRPr="00DA0E94">
        <w:rPr>
          <w:rFonts w:ascii="Tahoma" w:hAnsi="Tahoma" w:cs="Tahoma"/>
          <w:szCs w:val="24"/>
          <w:lang w:eastAsia="pl-PL"/>
        </w:rPr>
        <w:t>, 912/2 o pow. 0,0067 ha</w:t>
      </w:r>
      <w:r w:rsidR="00B858D5" w:rsidRPr="00DA0E94">
        <w:rPr>
          <w:rFonts w:ascii="Tahoma" w:hAnsi="Tahoma" w:cs="Tahoma"/>
          <w:szCs w:val="24"/>
          <w:lang w:eastAsia="pl-PL"/>
        </w:rPr>
        <w:t xml:space="preserve"> </w:t>
      </w:r>
      <w:r w:rsidR="00B858D5" w:rsidRPr="00DA0E94">
        <w:rPr>
          <w:rFonts w:ascii="Tahoma" w:hAnsi="Tahoma" w:cs="Tahoma"/>
          <w:szCs w:val="24"/>
        </w:rPr>
        <w:t>(użytek Bp)</w:t>
      </w:r>
      <w:r w:rsidR="00A73A6E" w:rsidRPr="00DA0E94">
        <w:rPr>
          <w:rFonts w:ascii="Tahoma" w:hAnsi="Tahoma" w:cs="Tahoma"/>
          <w:szCs w:val="24"/>
          <w:lang w:eastAsia="pl-PL"/>
        </w:rPr>
        <w:t xml:space="preserve">, </w:t>
      </w:r>
      <w:r w:rsidR="00A73A6E" w:rsidRPr="00DA0E94">
        <w:rPr>
          <w:rFonts w:ascii="Tahoma" w:hAnsi="Tahoma" w:cs="Tahoma"/>
          <w:szCs w:val="24"/>
        </w:rPr>
        <w:t>913/4 o pow. 0,1259 ha</w:t>
      </w:r>
      <w:r w:rsidR="00E52D35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>, 914/1 o pow. 0,0280 ha</w:t>
      </w:r>
      <w:r w:rsidR="00B858D5" w:rsidRPr="00DA0E94">
        <w:rPr>
          <w:rFonts w:ascii="Tahoma" w:hAnsi="Tahoma" w:cs="Tahoma"/>
          <w:szCs w:val="24"/>
        </w:rPr>
        <w:t xml:space="preserve"> (użytek B)</w:t>
      </w:r>
      <w:r w:rsidR="00A73A6E" w:rsidRPr="00DA0E94">
        <w:rPr>
          <w:rFonts w:ascii="Tahoma" w:hAnsi="Tahoma" w:cs="Tahoma"/>
          <w:szCs w:val="24"/>
        </w:rPr>
        <w:t>, 914/2 o pow. 0,0017 ha</w:t>
      </w:r>
      <w:r w:rsidR="00B858D5" w:rsidRPr="00DA0E94">
        <w:rPr>
          <w:rFonts w:ascii="Tahoma" w:hAnsi="Tahoma" w:cs="Tahoma"/>
          <w:szCs w:val="24"/>
        </w:rPr>
        <w:t xml:space="preserve"> (użytek B)</w:t>
      </w:r>
      <w:r w:rsidR="00A73A6E" w:rsidRPr="00DA0E94">
        <w:rPr>
          <w:rFonts w:ascii="Tahoma" w:hAnsi="Tahoma" w:cs="Tahoma"/>
          <w:szCs w:val="24"/>
        </w:rPr>
        <w:t>, 915/1 o pow. 0,0230 ha</w:t>
      </w:r>
      <w:r w:rsidR="00B858D5" w:rsidRPr="00DA0E94">
        <w:rPr>
          <w:rFonts w:ascii="Tahoma" w:hAnsi="Tahoma" w:cs="Tahoma"/>
          <w:szCs w:val="24"/>
        </w:rPr>
        <w:t xml:space="preserve"> (użytek B)</w:t>
      </w:r>
      <w:r w:rsidR="00A73A6E" w:rsidRPr="00DA0E94">
        <w:rPr>
          <w:rFonts w:ascii="Tahoma" w:hAnsi="Tahoma" w:cs="Tahoma"/>
          <w:szCs w:val="24"/>
        </w:rPr>
        <w:t>, 915/2 o pow. 0,0115 ha</w:t>
      </w:r>
      <w:r w:rsidR="00B858D5" w:rsidRPr="00DA0E94">
        <w:rPr>
          <w:rFonts w:ascii="Tahoma" w:hAnsi="Tahoma" w:cs="Tahoma"/>
          <w:szCs w:val="24"/>
        </w:rPr>
        <w:t xml:space="preserve"> (użytek B)</w:t>
      </w:r>
      <w:r w:rsidR="00A73A6E" w:rsidRPr="00DA0E94">
        <w:rPr>
          <w:rFonts w:ascii="Tahoma" w:hAnsi="Tahoma" w:cs="Tahoma"/>
          <w:szCs w:val="24"/>
        </w:rPr>
        <w:t>, 916/2 o pow. 0,0492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>, 917/2 o pow. 0,0064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>, 967/2 o pow. 0,0356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>, 968/2 o pow. 0,0067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>, 892/5 o pow. 0,0384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>, 912/4 o pow. 0,0344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>, 912/6 o pow. 0,0039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>, 891/6 o pow. 0,0035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</w:rPr>
        <w:t xml:space="preserve"> i 892/7 o pow. 0,0012 ha</w:t>
      </w:r>
      <w:r w:rsidR="004B796C" w:rsidRPr="00DA0E94">
        <w:rPr>
          <w:rFonts w:ascii="Tahoma" w:hAnsi="Tahoma" w:cs="Tahoma"/>
          <w:szCs w:val="24"/>
        </w:rPr>
        <w:t xml:space="preserve"> (użytek Bp)</w:t>
      </w:r>
      <w:r w:rsidR="00A73A6E" w:rsidRPr="00DA0E94">
        <w:rPr>
          <w:rFonts w:ascii="Tahoma" w:hAnsi="Tahoma" w:cs="Tahoma"/>
          <w:szCs w:val="24"/>
          <w:lang w:eastAsia="pl-PL"/>
        </w:rPr>
        <w:t>, o łącznej</w:t>
      </w:r>
      <w:r w:rsidR="005E729B" w:rsidRPr="00DA0E94">
        <w:rPr>
          <w:rFonts w:ascii="Tahoma" w:hAnsi="Tahoma" w:cs="Tahoma"/>
          <w:szCs w:val="24"/>
          <w:lang w:eastAsia="pl-PL"/>
        </w:rPr>
        <w:t xml:space="preserve"> </w:t>
      </w:r>
      <w:r w:rsidR="00A73A6E" w:rsidRPr="00DA0E94">
        <w:rPr>
          <w:rFonts w:ascii="Tahoma" w:hAnsi="Tahoma" w:cs="Tahoma"/>
          <w:szCs w:val="24"/>
          <w:lang w:eastAsia="pl-PL"/>
        </w:rPr>
        <w:t>pow. 0,5420 ha</w:t>
      </w:r>
      <w:r w:rsidR="00A73A6E" w:rsidRPr="00DA0E94">
        <w:rPr>
          <w:rFonts w:ascii="Tahoma" w:eastAsia="Times New Roman" w:hAnsi="Tahoma" w:cs="Tahoma"/>
          <w:szCs w:val="24"/>
          <w:lang w:eastAsia="pl-PL"/>
        </w:rPr>
        <w:t xml:space="preserve">, </w:t>
      </w:r>
      <w:r w:rsidR="00154614" w:rsidRPr="00DA0E94">
        <w:rPr>
          <w:rFonts w:ascii="Tahoma" w:eastAsia="Times New Roman" w:hAnsi="Tahoma" w:cs="Tahoma"/>
          <w:szCs w:val="24"/>
          <w:lang w:eastAsia="pl-PL"/>
        </w:rPr>
        <w:t>arkusz 1</w:t>
      </w:r>
      <w:r w:rsidR="00B858D5" w:rsidRPr="00DA0E94">
        <w:rPr>
          <w:rFonts w:ascii="Tahoma" w:eastAsia="Times New Roman" w:hAnsi="Tahoma" w:cs="Tahoma"/>
          <w:szCs w:val="24"/>
          <w:lang w:eastAsia="pl-PL"/>
        </w:rPr>
        <w:t>8</w:t>
      </w:r>
      <w:r w:rsidRPr="00DA0E94">
        <w:rPr>
          <w:rFonts w:ascii="Tahoma" w:eastAsia="Times New Roman" w:hAnsi="Tahoma" w:cs="Tahoma"/>
          <w:szCs w:val="24"/>
          <w:lang w:eastAsia="pl-PL"/>
        </w:rPr>
        <w:t>.</w:t>
      </w:r>
    </w:p>
    <w:p w14:paraId="7BE5C933" w14:textId="699918D6" w:rsidR="004B796C" w:rsidRPr="00DA0E94" w:rsidRDefault="00BC368B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bCs/>
          <w:szCs w:val="24"/>
          <w:u w:val="single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>Oznaczenie według księgi wieczystej</w:t>
      </w:r>
      <w:r w:rsidRPr="00DA0E94">
        <w:rPr>
          <w:rFonts w:ascii="Tahoma" w:eastAsia="Times New Roman" w:hAnsi="Tahoma" w:cs="Tahoma"/>
          <w:szCs w:val="24"/>
          <w:lang w:eastAsia="pl-PL"/>
        </w:rPr>
        <w:t>: w Sądzie Rejonowym w Białymstoku</w:t>
      </w:r>
      <w:r w:rsidR="005E729B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Cs w:val="24"/>
          <w:lang w:eastAsia="pl-PL"/>
        </w:rPr>
        <w:t>IX Wydzia</w:t>
      </w:r>
      <w:r w:rsidR="002841DD" w:rsidRPr="00DA0E94">
        <w:rPr>
          <w:rFonts w:ascii="Tahoma" w:eastAsia="Times New Roman" w:hAnsi="Tahoma" w:cs="Tahoma"/>
          <w:szCs w:val="24"/>
          <w:lang w:eastAsia="pl-PL"/>
        </w:rPr>
        <w:t>le</w:t>
      </w:r>
      <w:r w:rsidRPr="00DA0E94">
        <w:rPr>
          <w:rFonts w:ascii="Tahoma" w:eastAsia="Times New Roman" w:hAnsi="Tahoma" w:cs="Tahoma"/>
          <w:szCs w:val="24"/>
          <w:lang w:eastAsia="pl-PL"/>
        </w:rPr>
        <w:t xml:space="preserve"> Ksiąg Wieczystych </w:t>
      </w:r>
      <w:r w:rsidR="00AD5FD3" w:rsidRPr="00DA0E94">
        <w:rPr>
          <w:rFonts w:ascii="Tahoma" w:eastAsia="Times New Roman" w:hAnsi="Tahoma" w:cs="Tahoma"/>
          <w:szCs w:val="24"/>
          <w:lang w:eastAsia="pl-PL"/>
        </w:rPr>
        <w:t xml:space="preserve">dla ww. nieruchomości </w:t>
      </w:r>
      <w:r w:rsidRPr="00DA0E94">
        <w:rPr>
          <w:rFonts w:ascii="Tahoma" w:eastAsia="Times New Roman" w:hAnsi="Tahoma" w:cs="Tahoma"/>
          <w:szCs w:val="24"/>
          <w:lang w:eastAsia="pl-PL"/>
        </w:rPr>
        <w:t>prowadzon</w:t>
      </w:r>
      <w:r w:rsidR="00B858D5" w:rsidRPr="00DA0E94">
        <w:rPr>
          <w:rFonts w:ascii="Tahoma" w:eastAsia="Times New Roman" w:hAnsi="Tahoma" w:cs="Tahoma"/>
          <w:szCs w:val="24"/>
          <w:lang w:eastAsia="pl-PL"/>
        </w:rPr>
        <w:t>e</w:t>
      </w:r>
      <w:r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B858D5" w:rsidRPr="00DA0E94">
        <w:rPr>
          <w:rFonts w:ascii="Tahoma" w:eastAsia="Times New Roman" w:hAnsi="Tahoma" w:cs="Tahoma"/>
          <w:szCs w:val="24"/>
          <w:lang w:eastAsia="pl-PL"/>
        </w:rPr>
        <w:t xml:space="preserve">są </w:t>
      </w:r>
      <w:r w:rsidRPr="00DA0E94">
        <w:rPr>
          <w:rFonts w:ascii="Tahoma" w:eastAsia="Times New Roman" w:hAnsi="Tahoma" w:cs="Tahoma"/>
          <w:szCs w:val="24"/>
          <w:lang w:eastAsia="pl-PL"/>
        </w:rPr>
        <w:t>ksi</w:t>
      </w:r>
      <w:r w:rsidR="00AD5FD3" w:rsidRPr="00DA0E94">
        <w:rPr>
          <w:rFonts w:ascii="Tahoma" w:eastAsia="Times New Roman" w:hAnsi="Tahoma" w:cs="Tahoma"/>
          <w:szCs w:val="24"/>
          <w:lang w:eastAsia="pl-PL"/>
        </w:rPr>
        <w:t>ęg</w:t>
      </w:r>
      <w:r w:rsidR="00B858D5" w:rsidRPr="00DA0E94">
        <w:rPr>
          <w:rFonts w:ascii="Tahoma" w:eastAsia="Times New Roman" w:hAnsi="Tahoma" w:cs="Tahoma"/>
          <w:szCs w:val="24"/>
          <w:lang w:eastAsia="pl-PL"/>
        </w:rPr>
        <w:t>i</w:t>
      </w:r>
      <w:r w:rsidR="00AD5FD3" w:rsidRPr="00DA0E94">
        <w:rPr>
          <w:rFonts w:ascii="Tahoma" w:eastAsia="Times New Roman" w:hAnsi="Tahoma" w:cs="Tahoma"/>
          <w:szCs w:val="24"/>
          <w:lang w:eastAsia="pl-PL"/>
        </w:rPr>
        <w:t xml:space="preserve"> wieczyst</w:t>
      </w:r>
      <w:r w:rsidR="00B858D5" w:rsidRPr="00DA0E94">
        <w:rPr>
          <w:rFonts w:ascii="Tahoma" w:eastAsia="Times New Roman" w:hAnsi="Tahoma" w:cs="Tahoma"/>
          <w:szCs w:val="24"/>
          <w:lang w:eastAsia="pl-PL"/>
        </w:rPr>
        <w:t>e</w:t>
      </w:r>
      <w:r w:rsidR="00AD5FD3" w:rsidRPr="00DA0E94">
        <w:rPr>
          <w:rFonts w:ascii="Tahoma" w:eastAsia="Times New Roman" w:hAnsi="Tahoma" w:cs="Tahoma"/>
          <w:szCs w:val="24"/>
          <w:lang w:eastAsia="pl-PL"/>
        </w:rPr>
        <w:t xml:space="preserve"> nr</w:t>
      </w:r>
      <w:r w:rsidR="00F436AB" w:rsidRPr="00DA0E94">
        <w:rPr>
          <w:rFonts w:ascii="Tahoma" w:eastAsia="Times New Roman" w:hAnsi="Tahoma" w:cs="Tahoma"/>
          <w:szCs w:val="24"/>
          <w:lang w:eastAsia="pl-PL"/>
        </w:rPr>
        <w:t>:</w:t>
      </w:r>
      <w:r w:rsidR="004B796C" w:rsidRPr="00DA0E94">
        <w:rPr>
          <w:rFonts w:ascii="Tahoma" w:hAnsi="Tahoma" w:cs="Tahoma"/>
          <w:szCs w:val="24"/>
        </w:rPr>
        <w:t xml:space="preserve"> </w:t>
      </w:r>
      <w:r w:rsidR="004B796C" w:rsidRPr="00DA0E94">
        <w:rPr>
          <w:rFonts w:ascii="Tahoma" w:hAnsi="Tahoma" w:cs="Tahoma"/>
          <w:bCs/>
          <w:szCs w:val="24"/>
        </w:rPr>
        <w:t>BI1B/00003276/4, BI1B/00161251/8, BI1B/00175923/1, BI1B/00002787/2, BI1B/00002764/5</w:t>
      </w:r>
      <w:r w:rsidR="00F436AB" w:rsidRPr="00DA0E94">
        <w:rPr>
          <w:rFonts w:ascii="Tahoma" w:hAnsi="Tahoma" w:cs="Tahoma"/>
          <w:bCs/>
          <w:szCs w:val="24"/>
        </w:rPr>
        <w:t xml:space="preserve">, BI1B/00087502/0, BI1B/00129905/2, BI1B/00015098/9. </w:t>
      </w:r>
    </w:p>
    <w:p w14:paraId="55B7DED6" w14:textId="5C49611C" w:rsidR="00154614" w:rsidRPr="00DA0E94" w:rsidRDefault="00BC368B" w:rsidP="00DA0E94">
      <w:pPr>
        <w:pStyle w:val="Akapitzlist"/>
        <w:numPr>
          <w:ilvl w:val="1"/>
          <w:numId w:val="13"/>
        </w:numPr>
        <w:spacing w:line="348" w:lineRule="auto"/>
        <w:ind w:left="567" w:hanging="501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>Opis nieruchomości:</w:t>
      </w:r>
      <w:r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4E1514" w:rsidRPr="00DA0E94">
        <w:rPr>
          <w:rFonts w:ascii="Tahoma" w:eastAsia="Times New Roman" w:hAnsi="Tahoma" w:cs="Tahoma"/>
          <w:szCs w:val="24"/>
          <w:lang w:eastAsia="pl-PL"/>
        </w:rPr>
        <w:t xml:space="preserve">Nieruchomości są niezabudowane, łącznie posiadają kształt nieforemnego wieloboku, porośnięte </w:t>
      </w:r>
      <w:r w:rsidR="002841DD" w:rsidRPr="00DA0E94">
        <w:rPr>
          <w:rFonts w:ascii="Tahoma" w:eastAsia="Times New Roman" w:hAnsi="Tahoma" w:cs="Tahoma"/>
          <w:szCs w:val="24"/>
          <w:lang w:eastAsia="pl-PL"/>
        </w:rPr>
        <w:t xml:space="preserve">są </w:t>
      </w:r>
      <w:r w:rsidR="004E1514" w:rsidRPr="00DA0E94">
        <w:rPr>
          <w:rFonts w:ascii="Tahoma" w:eastAsia="Times New Roman" w:hAnsi="Tahoma" w:cs="Tahoma"/>
          <w:szCs w:val="24"/>
          <w:lang w:eastAsia="pl-PL"/>
        </w:rPr>
        <w:t xml:space="preserve">pojedynczym zadrzewieniem i zakrzaczeniem. Położone są w strefie śródmiejskiej miasta w południowo-zachodniej części obrębu 11 – Śródmieście. W obszarze, na którym położona jest przedmiotowa nieruchomość, dominuje zabudowa komercyjna (handlowa i </w:t>
      </w:r>
      <w:r w:rsidR="004E1514" w:rsidRPr="00DA0E94">
        <w:rPr>
          <w:rFonts w:ascii="Tahoma" w:eastAsia="Times New Roman" w:hAnsi="Tahoma" w:cs="Tahoma"/>
          <w:szCs w:val="24"/>
          <w:lang w:eastAsia="pl-PL"/>
        </w:rPr>
        <w:lastRenderedPageBreak/>
        <w:t>usługowa), administracji publicznej oraz mieszkaniowa w części starsz</w:t>
      </w:r>
      <w:r w:rsidR="002841DD" w:rsidRPr="00DA0E94">
        <w:rPr>
          <w:rFonts w:ascii="Tahoma" w:eastAsia="Times New Roman" w:hAnsi="Tahoma" w:cs="Tahoma"/>
          <w:szCs w:val="24"/>
          <w:lang w:eastAsia="pl-PL"/>
        </w:rPr>
        <w:t>a,</w:t>
      </w:r>
      <w:r w:rsidR="004E1514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5E63DA" w:rsidRPr="00DA0E94">
        <w:rPr>
          <w:rFonts w:ascii="Tahoma" w:eastAsia="Times New Roman" w:hAnsi="Tahoma" w:cs="Tahoma"/>
          <w:szCs w:val="24"/>
          <w:lang w:eastAsia="pl-PL"/>
        </w:rPr>
        <w:t xml:space="preserve">a </w:t>
      </w:r>
      <w:r w:rsidR="004E1514" w:rsidRPr="00DA0E94">
        <w:rPr>
          <w:rFonts w:ascii="Tahoma" w:eastAsia="Times New Roman" w:hAnsi="Tahoma" w:cs="Tahoma"/>
          <w:szCs w:val="24"/>
          <w:lang w:eastAsia="pl-PL"/>
        </w:rPr>
        <w:t xml:space="preserve">w części nowa i </w:t>
      </w:r>
      <w:proofErr w:type="spellStart"/>
      <w:r w:rsidR="004E1514" w:rsidRPr="00DA0E94">
        <w:rPr>
          <w:rFonts w:ascii="Tahoma" w:eastAsia="Times New Roman" w:hAnsi="Tahoma" w:cs="Tahoma"/>
          <w:szCs w:val="24"/>
          <w:lang w:eastAsia="pl-PL"/>
        </w:rPr>
        <w:t>nowopowstajaca</w:t>
      </w:r>
      <w:proofErr w:type="spellEnd"/>
      <w:r w:rsidR="004E1514" w:rsidRPr="00DA0E94">
        <w:rPr>
          <w:rFonts w:ascii="Tahoma" w:eastAsia="Times New Roman" w:hAnsi="Tahoma" w:cs="Tahoma"/>
          <w:szCs w:val="24"/>
          <w:lang w:eastAsia="pl-PL"/>
        </w:rPr>
        <w:t xml:space="preserve"> wielorodzinna. Przedmiotowy teren graniczy bezpośrednio z ul. Kardynała Stefana Wyszyńskiego (droga nr 2217B), ul. Gen. Józefa Bema (droga nr 2208B) i ul. Prezydenta Ryszarda Kaczorowskiego. Dojazd utwardzony. Przebudowa lub budowa zjazdu wymaga uzyskania zezwolenia właściwego zarządcy drogi. Zgodnie z art. 16 ustawy z dnia 21 marca 1985 r. o drogach publicznych w przypadku konieczności dostosowania istniejącego układu drogowego do potrzeb nowej inwestycji </w:t>
      </w:r>
      <w:proofErr w:type="spellStart"/>
      <w:r w:rsidR="004E1514" w:rsidRPr="00DA0E94">
        <w:rPr>
          <w:rFonts w:ascii="Tahoma" w:eastAsia="Times New Roman" w:hAnsi="Tahoma" w:cs="Tahoma"/>
          <w:szCs w:val="24"/>
          <w:lang w:eastAsia="pl-PL"/>
        </w:rPr>
        <w:t>niedrogowej</w:t>
      </w:r>
      <w:proofErr w:type="spellEnd"/>
      <w:r w:rsidR="004E1514" w:rsidRPr="00DA0E94">
        <w:rPr>
          <w:rFonts w:ascii="Tahoma" w:eastAsia="Times New Roman" w:hAnsi="Tahoma" w:cs="Tahoma"/>
          <w:szCs w:val="24"/>
          <w:lang w:eastAsia="pl-PL"/>
        </w:rPr>
        <w:t xml:space="preserve"> – budowa lub przebudowa dróg publicznych spowodowana inwestycją </w:t>
      </w:r>
      <w:proofErr w:type="spellStart"/>
      <w:r w:rsidR="004E1514" w:rsidRPr="00DA0E94">
        <w:rPr>
          <w:rFonts w:ascii="Tahoma" w:eastAsia="Times New Roman" w:hAnsi="Tahoma" w:cs="Tahoma"/>
          <w:szCs w:val="24"/>
          <w:lang w:eastAsia="pl-PL"/>
        </w:rPr>
        <w:t>niedrogową</w:t>
      </w:r>
      <w:proofErr w:type="spellEnd"/>
      <w:r w:rsidR="004E1514" w:rsidRPr="00DA0E94">
        <w:rPr>
          <w:rFonts w:ascii="Tahoma" w:eastAsia="Times New Roman" w:hAnsi="Tahoma" w:cs="Tahoma"/>
          <w:szCs w:val="24"/>
          <w:lang w:eastAsia="pl-PL"/>
        </w:rPr>
        <w:t xml:space="preserve"> należy do inwestora tego przedsięwzięcia. Szczegółowe warunki budowy lub przebudowy dróg określa umowa między zarządcą drogi a inwestorem. Na nieruchomościach znajdują się elementy infrastruktury wodociągowej i telekomunikacyjnej. </w:t>
      </w:r>
    </w:p>
    <w:p w14:paraId="491C5188" w14:textId="1C4A99F0" w:rsidR="00A05B23" w:rsidRPr="00DA0E94" w:rsidRDefault="00A05B23" w:rsidP="00DA0E94">
      <w:pPr>
        <w:pStyle w:val="Akapitzlist"/>
        <w:spacing w:line="348" w:lineRule="auto"/>
        <w:ind w:left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szCs w:val="24"/>
          <w:lang w:eastAsia="pl-PL"/>
        </w:rPr>
        <w:t>Usunięcie drzew lub krzewów z terenu nieruchomości może wymagać uzyskania stosownego zezwolenia z zachowaniem przepisów ustawy z dnia 16 kwietnia 2004 r. o ochronie przyrody.</w:t>
      </w:r>
    </w:p>
    <w:p w14:paraId="18574571" w14:textId="6630BF0E" w:rsidR="0099127B" w:rsidRPr="00DA0E94" w:rsidRDefault="00B00D07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Theme="minorHAnsi" w:hAnsi="Tahoma" w:cs="Tahoma"/>
          <w:szCs w:val="24"/>
        </w:rPr>
      </w:pPr>
      <w:r w:rsidRPr="00DA0E94">
        <w:rPr>
          <w:rFonts w:ascii="Tahoma" w:eastAsiaTheme="minorHAnsi" w:hAnsi="Tahoma" w:cs="Tahoma"/>
          <w:b/>
          <w:szCs w:val="24"/>
        </w:rPr>
        <w:t>Przeznaczenie</w:t>
      </w:r>
      <w:r w:rsidR="00AD6F77" w:rsidRPr="00DA0E94">
        <w:rPr>
          <w:rFonts w:ascii="Tahoma" w:eastAsiaTheme="minorHAnsi" w:hAnsi="Tahoma" w:cs="Tahoma"/>
          <w:b/>
          <w:szCs w:val="24"/>
        </w:rPr>
        <w:t xml:space="preserve"> i sposób zagospodarowania</w:t>
      </w:r>
      <w:r w:rsidRPr="00DA0E94">
        <w:rPr>
          <w:rFonts w:ascii="Tahoma" w:eastAsiaTheme="minorHAnsi" w:hAnsi="Tahoma" w:cs="Tahoma"/>
          <w:b/>
          <w:szCs w:val="24"/>
        </w:rPr>
        <w:t>:</w:t>
      </w:r>
      <w:r w:rsidRPr="00DA0E94">
        <w:rPr>
          <w:rFonts w:ascii="Tahoma" w:eastAsiaTheme="minorHAnsi" w:hAnsi="Tahoma" w:cs="Tahoma"/>
          <w:szCs w:val="24"/>
        </w:rPr>
        <w:t xml:space="preserve"> </w:t>
      </w:r>
      <w:r w:rsidR="0099127B" w:rsidRPr="00DA0E94">
        <w:rPr>
          <w:rFonts w:ascii="Tahoma" w:eastAsiaTheme="minorHAnsi" w:hAnsi="Tahoma" w:cs="Tahoma"/>
          <w:szCs w:val="24"/>
        </w:rPr>
        <w:t xml:space="preserve">Przedmiotowe nieruchomości położone są na obszarze miasta Białegostoku, na którym obowiązuje miejscowy plan zagospodarowania przestrzennego części osiedla Centrum i Przydworcowe </w:t>
      </w:r>
      <w:r w:rsidR="0099127B" w:rsidRPr="00DA0E94">
        <w:rPr>
          <w:rFonts w:ascii="Tahoma" w:eastAsiaTheme="minorHAnsi" w:hAnsi="Tahoma" w:cs="Tahoma"/>
          <w:szCs w:val="24"/>
        </w:rPr>
        <w:br/>
        <w:t>w Białymstoku (rejon ulic Młynowej i Cieszyńskiej) – etap I</w:t>
      </w:r>
      <w:r w:rsidR="002841DD" w:rsidRPr="00DA0E94">
        <w:rPr>
          <w:rFonts w:ascii="Tahoma" w:eastAsiaTheme="minorHAnsi" w:hAnsi="Tahoma" w:cs="Tahoma"/>
          <w:szCs w:val="24"/>
        </w:rPr>
        <w:t>,</w:t>
      </w:r>
      <w:r w:rsidR="0099127B" w:rsidRPr="00DA0E94">
        <w:rPr>
          <w:rFonts w:ascii="Tahoma" w:eastAsiaTheme="minorHAnsi" w:hAnsi="Tahoma" w:cs="Tahoma"/>
          <w:szCs w:val="24"/>
        </w:rPr>
        <w:t xml:space="preserve"> zatwierdzony Uchwałą Nr XXVI/417/16 Rady Miasta Białystok z dnia 24 października  2016 r.</w:t>
      </w:r>
      <w:r w:rsidR="002841DD" w:rsidRPr="00DA0E94">
        <w:rPr>
          <w:rFonts w:ascii="Tahoma" w:eastAsiaTheme="minorHAnsi" w:hAnsi="Tahoma" w:cs="Tahoma"/>
          <w:szCs w:val="24"/>
        </w:rPr>
        <w:t>,</w:t>
      </w:r>
      <w:r w:rsidR="0099127B" w:rsidRPr="00DA0E94">
        <w:rPr>
          <w:rFonts w:ascii="Tahoma" w:eastAsiaTheme="minorHAnsi" w:hAnsi="Tahoma" w:cs="Tahoma"/>
          <w:szCs w:val="24"/>
        </w:rPr>
        <w:t xml:space="preserve"> na terenie oznaczonym na rysunku ww. planu symbolem 6U,MW, który przeznacza się pod zabudowę usługową i mieszkaniową wielorodzinną wraz z obiektami i urządzeniami towarzyszącymi. Zgodnie z zapisami wskazanego wyżej miejscowego planu zagospodarowania przestrzennego obsługa komunikacyjna terenu od ul. Gen. Józefa Bema (4KD-L) i ul. Chełmskiej (1KD-D). Szczegółowe ustalenia planistyczne zawarte są w treści ww. uchwały.</w:t>
      </w:r>
      <w:r w:rsidR="00516E70" w:rsidRPr="00DA0E94">
        <w:rPr>
          <w:rFonts w:ascii="Tahoma" w:eastAsiaTheme="minorHAnsi" w:hAnsi="Tahoma" w:cs="Tahoma"/>
          <w:szCs w:val="24"/>
        </w:rPr>
        <w:t xml:space="preserve"> </w:t>
      </w:r>
    </w:p>
    <w:p w14:paraId="56B905DA" w14:textId="3742C051" w:rsidR="000116D9" w:rsidRPr="00DA0E94" w:rsidRDefault="005A2143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 xml:space="preserve">Cena wywoławcza: </w:t>
      </w:r>
      <w:r w:rsidR="00A73A6E" w:rsidRPr="00DA0E94">
        <w:rPr>
          <w:rFonts w:ascii="Tahoma" w:eastAsia="Times New Roman" w:hAnsi="Tahoma" w:cs="Tahoma"/>
          <w:b/>
          <w:szCs w:val="24"/>
          <w:lang w:eastAsia="pl-PL"/>
        </w:rPr>
        <w:t>250</w:t>
      </w:r>
      <w:r w:rsidR="009548B5" w:rsidRPr="00DA0E94">
        <w:rPr>
          <w:rFonts w:ascii="Tahoma" w:eastAsia="Times New Roman" w:hAnsi="Tahoma" w:cs="Tahoma"/>
          <w:b/>
          <w:szCs w:val="24"/>
          <w:lang w:eastAsia="pl-PL"/>
        </w:rPr>
        <w:t>0</w:t>
      </w:r>
      <w:r w:rsidR="005129DC" w:rsidRPr="00DA0E94">
        <w:rPr>
          <w:rFonts w:ascii="Tahoma" w:eastAsia="Times New Roman" w:hAnsi="Tahoma" w:cs="Tahoma"/>
          <w:b/>
          <w:szCs w:val="24"/>
          <w:lang w:eastAsia="pl-PL"/>
        </w:rPr>
        <w:t>0</w:t>
      </w:r>
      <w:r w:rsidR="00BC368B" w:rsidRPr="00DA0E94">
        <w:rPr>
          <w:rFonts w:ascii="Tahoma" w:eastAsia="Times New Roman" w:hAnsi="Tahoma" w:cs="Tahoma"/>
          <w:b/>
          <w:szCs w:val="24"/>
          <w:lang w:eastAsia="pl-PL"/>
        </w:rPr>
        <w:t>000,00 zł</w:t>
      </w:r>
      <w:r w:rsidR="004B3172" w:rsidRPr="00DA0E94">
        <w:rPr>
          <w:rFonts w:ascii="Tahoma" w:eastAsia="Times New Roman" w:hAnsi="Tahoma" w:cs="Tahoma"/>
          <w:b/>
          <w:szCs w:val="24"/>
          <w:lang w:eastAsia="pl-PL"/>
        </w:rPr>
        <w:t xml:space="preserve">. </w:t>
      </w:r>
    </w:p>
    <w:p w14:paraId="132251C4" w14:textId="2C9DC11B" w:rsidR="000116D9" w:rsidRPr="00DA0E94" w:rsidRDefault="00BC368B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 xml:space="preserve">Termin przetargu: </w:t>
      </w:r>
      <w:r w:rsidR="00BB1DF1" w:rsidRPr="00DA0E94">
        <w:rPr>
          <w:rFonts w:ascii="Tahoma" w:eastAsia="Times New Roman" w:hAnsi="Tahoma" w:cs="Tahoma"/>
          <w:szCs w:val="24"/>
          <w:u w:val="single"/>
          <w:lang w:eastAsia="pl-PL"/>
        </w:rPr>
        <w:t>19</w:t>
      </w:r>
      <w:r w:rsidR="007C4EF5" w:rsidRPr="00DA0E94">
        <w:rPr>
          <w:rFonts w:ascii="Tahoma" w:eastAsia="Times New Roman" w:hAnsi="Tahoma" w:cs="Tahoma"/>
          <w:szCs w:val="24"/>
          <w:u w:val="single"/>
          <w:lang w:eastAsia="pl-PL"/>
        </w:rPr>
        <w:t xml:space="preserve"> </w:t>
      </w:r>
      <w:r w:rsidR="00BB1DF1" w:rsidRPr="00DA0E94">
        <w:rPr>
          <w:rFonts w:ascii="Tahoma" w:eastAsia="Times New Roman" w:hAnsi="Tahoma" w:cs="Tahoma"/>
          <w:szCs w:val="24"/>
          <w:u w:val="single"/>
          <w:lang w:eastAsia="pl-PL"/>
        </w:rPr>
        <w:t>maja</w:t>
      </w:r>
      <w:r w:rsidR="00800C67" w:rsidRPr="00DA0E94">
        <w:rPr>
          <w:rFonts w:ascii="Tahoma" w:eastAsia="Times New Roman" w:hAnsi="Tahoma" w:cs="Tahoma"/>
          <w:szCs w:val="24"/>
          <w:u w:val="single"/>
          <w:lang w:eastAsia="pl-PL"/>
        </w:rPr>
        <w:t xml:space="preserve"> 202</w:t>
      </w:r>
      <w:r w:rsidR="00BB1DF1" w:rsidRPr="00DA0E94">
        <w:rPr>
          <w:rFonts w:ascii="Tahoma" w:eastAsia="Times New Roman" w:hAnsi="Tahoma" w:cs="Tahoma"/>
          <w:szCs w:val="24"/>
          <w:u w:val="single"/>
          <w:lang w:eastAsia="pl-PL"/>
        </w:rPr>
        <w:t>6</w:t>
      </w:r>
      <w:r w:rsidR="00BF3F67" w:rsidRPr="00DA0E94">
        <w:rPr>
          <w:rFonts w:ascii="Tahoma" w:eastAsia="Times New Roman" w:hAnsi="Tahoma" w:cs="Tahoma"/>
          <w:szCs w:val="24"/>
          <w:u w:val="single"/>
          <w:lang w:eastAsia="pl-PL"/>
        </w:rPr>
        <w:t xml:space="preserve"> r. (</w:t>
      </w:r>
      <w:r w:rsidR="00BB1DF1" w:rsidRPr="00DA0E94">
        <w:rPr>
          <w:rFonts w:ascii="Tahoma" w:eastAsia="Times New Roman" w:hAnsi="Tahoma" w:cs="Tahoma"/>
          <w:szCs w:val="24"/>
          <w:u w:val="single"/>
          <w:lang w:eastAsia="pl-PL"/>
        </w:rPr>
        <w:t>wtorek</w:t>
      </w:r>
      <w:r w:rsidRPr="00DA0E94">
        <w:rPr>
          <w:rFonts w:ascii="Tahoma" w:eastAsia="Times New Roman" w:hAnsi="Tahoma" w:cs="Tahoma"/>
          <w:szCs w:val="24"/>
          <w:u w:val="single"/>
          <w:lang w:eastAsia="pl-PL"/>
        </w:rPr>
        <w:t xml:space="preserve">), </w:t>
      </w:r>
      <w:r w:rsidR="0087466A" w:rsidRPr="00DA0E94">
        <w:rPr>
          <w:rFonts w:ascii="Tahoma" w:eastAsia="Times New Roman" w:hAnsi="Tahoma" w:cs="Tahoma"/>
          <w:szCs w:val="24"/>
          <w:u w:val="single"/>
          <w:lang w:eastAsia="pl-PL"/>
        </w:rPr>
        <w:t>godz. 1</w:t>
      </w:r>
      <w:r w:rsidR="007C4EF5" w:rsidRPr="00DA0E94">
        <w:rPr>
          <w:rFonts w:ascii="Tahoma" w:eastAsia="Times New Roman" w:hAnsi="Tahoma" w:cs="Tahoma"/>
          <w:szCs w:val="24"/>
          <w:u w:val="single"/>
          <w:lang w:eastAsia="pl-PL"/>
        </w:rPr>
        <w:t>0.00</w:t>
      </w:r>
      <w:r w:rsidRPr="00DA0E94">
        <w:rPr>
          <w:rFonts w:ascii="Tahoma" w:eastAsia="Times New Roman" w:hAnsi="Tahoma" w:cs="Tahoma"/>
          <w:szCs w:val="24"/>
          <w:lang w:eastAsia="pl-PL"/>
        </w:rPr>
        <w:t>, sala nr 10 Urzędu Miejskiego w</w:t>
      </w:r>
      <w:r w:rsidR="0021484F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Cs w:val="24"/>
          <w:lang w:eastAsia="pl-PL"/>
        </w:rPr>
        <w:t>Białymstoku, ul. Słonimska 1.</w:t>
      </w:r>
    </w:p>
    <w:p w14:paraId="34272BAC" w14:textId="2F98AA84" w:rsidR="00BB4DDC" w:rsidRPr="00DA0E94" w:rsidRDefault="00BC368B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>Termin wpłaty wadium w pieniądzu w kwocie</w:t>
      </w:r>
      <w:r w:rsidRPr="00DA0E94">
        <w:rPr>
          <w:rFonts w:ascii="Tahoma" w:eastAsia="Times New Roman" w:hAnsi="Tahoma" w:cs="Tahoma"/>
          <w:szCs w:val="24"/>
          <w:lang w:eastAsia="pl-PL"/>
        </w:rPr>
        <w:t xml:space="preserve">: </w:t>
      </w:r>
      <w:r w:rsidR="00F436AB" w:rsidRPr="00DA0E94">
        <w:rPr>
          <w:rFonts w:ascii="Tahoma" w:eastAsia="Times New Roman" w:hAnsi="Tahoma" w:cs="Tahoma"/>
          <w:b/>
          <w:bCs/>
          <w:szCs w:val="24"/>
          <w:lang w:eastAsia="pl-PL"/>
        </w:rPr>
        <w:t>250</w:t>
      </w:r>
      <w:r w:rsidR="009548B5" w:rsidRPr="00DA0E94">
        <w:rPr>
          <w:rFonts w:ascii="Tahoma" w:eastAsia="Times New Roman" w:hAnsi="Tahoma" w:cs="Tahoma"/>
          <w:b/>
          <w:bCs/>
          <w:szCs w:val="24"/>
          <w:lang w:eastAsia="pl-PL"/>
        </w:rPr>
        <w:t>0</w:t>
      </w:r>
      <w:r w:rsidRPr="00DA0E94">
        <w:rPr>
          <w:rFonts w:ascii="Tahoma" w:eastAsia="Times New Roman" w:hAnsi="Tahoma" w:cs="Tahoma"/>
          <w:b/>
          <w:bCs/>
          <w:szCs w:val="24"/>
          <w:lang w:eastAsia="pl-PL"/>
        </w:rPr>
        <w:t>000,00</w:t>
      </w:r>
      <w:r w:rsidRPr="00DA0E94">
        <w:rPr>
          <w:rFonts w:ascii="Tahoma" w:eastAsia="Times New Roman" w:hAnsi="Tahoma" w:cs="Tahoma"/>
          <w:b/>
          <w:szCs w:val="24"/>
          <w:lang w:eastAsia="pl-PL"/>
        </w:rPr>
        <w:t xml:space="preserve"> zł</w:t>
      </w:r>
      <w:r w:rsidR="00A83BEC" w:rsidRPr="00DA0E94">
        <w:rPr>
          <w:rFonts w:ascii="Tahoma" w:eastAsia="Times New Roman" w:hAnsi="Tahoma" w:cs="Tahoma"/>
          <w:szCs w:val="24"/>
          <w:lang w:eastAsia="pl-PL"/>
        </w:rPr>
        <w:t xml:space="preserve"> do dnia</w:t>
      </w:r>
      <w:r w:rsidR="0021484F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BB1DF1" w:rsidRPr="00DA0E94">
        <w:rPr>
          <w:rFonts w:ascii="Tahoma" w:eastAsia="Times New Roman" w:hAnsi="Tahoma" w:cs="Tahoma"/>
          <w:szCs w:val="24"/>
          <w:u w:val="single"/>
          <w:lang w:eastAsia="pl-PL"/>
        </w:rPr>
        <w:t>12 maja</w:t>
      </w:r>
      <w:r w:rsidR="00BB4DDC" w:rsidRPr="00DA0E94">
        <w:rPr>
          <w:rFonts w:ascii="Tahoma" w:eastAsia="Times New Roman" w:hAnsi="Tahoma" w:cs="Tahoma"/>
          <w:szCs w:val="24"/>
          <w:u w:val="single"/>
          <w:lang w:eastAsia="pl-PL"/>
        </w:rPr>
        <w:t xml:space="preserve"> 202</w:t>
      </w:r>
      <w:r w:rsidR="00BB1DF1" w:rsidRPr="00DA0E94">
        <w:rPr>
          <w:rFonts w:ascii="Tahoma" w:eastAsia="Times New Roman" w:hAnsi="Tahoma" w:cs="Tahoma"/>
          <w:szCs w:val="24"/>
          <w:u w:val="single"/>
          <w:lang w:eastAsia="pl-PL"/>
        </w:rPr>
        <w:t>6</w:t>
      </w:r>
      <w:r w:rsidRPr="00DA0E94">
        <w:rPr>
          <w:rFonts w:ascii="Tahoma" w:eastAsia="Times New Roman" w:hAnsi="Tahoma" w:cs="Tahoma"/>
          <w:szCs w:val="24"/>
          <w:u w:val="single"/>
          <w:lang w:eastAsia="pl-PL"/>
        </w:rPr>
        <w:t xml:space="preserve"> r.</w:t>
      </w:r>
      <w:r w:rsidR="00BB4DDC" w:rsidRPr="00DA0E94">
        <w:rPr>
          <w:rFonts w:ascii="Tahoma" w:eastAsia="Times New Roman" w:hAnsi="Tahoma" w:cs="Tahoma"/>
          <w:sz w:val="22"/>
          <w:szCs w:val="24"/>
          <w:lang w:eastAsia="pl-PL"/>
        </w:rPr>
        <w:t xml:space="preserve"> </w:t>
      </w:r>
      <w:r w:rsidR="00BB4DDC" w:rsidRPr="00DA0E94">
        <w:rPr>
          <w:rFonts w:ascii="Tahoma" w:eastAsia="Times New Roman" w:hAnsi="Tahoma" w:cs="Tahoma"/>
          <w:szCs w:val="24"/>
          <w:lang w:eastAsia="pl-PL"/>
        </w:rPr>
        <w:t>Za</w:t>
      </w:r>
      <w:r w:rsidR="0021484F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BB4DDC" w:rsidRPr="00DA0E94">
        <w:rPr>
          <w:rFonts w:ascii="Tahoma" w:eastAsia="Times New Roman" w:hAnsi="Tahoma" w:cs="Tahoma"/>
          <w:szCs w:val="24"/>
          <w:lang w:eastAsia="pl-PL"/>
        </w:rPr>
        <w:t>datę wpłaty uważać się będzie datę zaksięgowania wadium na rachunku bankowym sprzedającego.</w:t>
      </w:r>
    </w:p>
    <w:p w14:paraId="1FB87273" w14:textId="382D029D" w:rsidR="007561ED" w:rsidRPr="00DA0E94" w:rsidRDefault="000116D9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t xml:space="preserve">O </w:t>
      </w:r>
      <w:r w:rsidR="00BC368B" w:rsidRPr="00DA0E94">
        <w:rPr>
          <w:rFonts w:ascii="Tahoma" w:eastAsia="Times New Roman" w:hAnsi="Tahoma" w:cs="Tahoma"/>
          <w:b/>
          <w:szCs w:val="24"/>
          <w:lang w:eastAsia="pl-PL"/>
        </w:rPr>
        <w:t>wysokości postąpienia</w:t>
      </w:r>
      <w:r w:rsidR="00BC368B" w:rsidRPr="00DA0E94">
        <w:rPr>
          <w:rFonts w:ascii="Tahoma" w:eastAsia="Times New Roman" w:hAnsi="Tahoma" w:cs="Tahoma"/>
          <w:szCs w:val="24"/>
          <w:lang w:eastAsia="pl-PL"/>
        </w:rPr>
        <w:t xml:space="preserve"> decydują uczestnicy przetargu – minimalnie:</w:t>
      </w:r>
      <w:r w:rsidR="0021484F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7561ED" w:rsidRPr="00DA0E94">
        <w:rPr>
          <w:rFonts w:ascii="Tahoma" w:eastAsia="Times New Roman" w:hAnsi="Tahoma" w:cs="Tahoma"/>
          <w:b/>
          <w:szCs w:val="24"/>
          <w:lang w:eastAsia="pl-PL"/>
        </w:rPr>
        <w:t>250</w:t>
      </w:r>
      <w:r w:rsidR="00BC368B" w:rsidRPr="00DA0E94">
        <w:rPr>
          <w:rFonts w:ascii="Tahoma" w:eastAsia="Times New Roman" w:hAnsi="Tahoma" w:cs="Tahoma"/>
          <w:b/>
          <w:szCs w:val="24"/>
          <w:lang w:eastAsia="pl-PL"/>
        </w:rPr>
        <w:t>000,00</w:t>
      </w:r>
      <w:r w:rsidR="00BC368B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="00BC368B" w:rsidRPr="00DA0E94">
        <w:rPr>
          <w:rFonts w:ascii="Tahoma" w:eastAsia="Times New Roman" w:hAnsi="Tahoma" w:cs="Tahoma"/>
          <w:b/>
          <w:szCs w:val="24"/>
          <w:lang w:eastAsia="pl-PL"/>
        </w:rPr>
        <w:t>zł</w:t>
      </w:r>
      <w:r w:rsidR="00BC368B" w:rsidRPr="00DA0E94">
        <w:rPr>
          <w:rFonts w:ascii="Tahoma" w:eastAsia="Times New Roman" w:hAnsi="Tahoma" w:cs="Tahoma"/>
          <w:szCs w:val="24"/>
          <w:lang w:eastAsia="pl-PL"/>
        </w:rPr>
        <w:t>.</w:t>
      </w:r>
    </w:p>
    <w:p w14:paraId="1FA1CE0B" w14:textId="27CA0133" w:rsidR="00436886" w:rsidRPr="00DA0E94" w:rsidRDefault="00BC368B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lang w:eastAsia="pl-PL"/>
        </w:rPr>
        <w:lastRenderedPageBreak/>
        <w:t>Koszt dodatkowy:</w:t>
      </w:r>
      <w:r w:rsidR="00560ACD" w:rsidRPr="00DA0E94">
        <w:rPr>
          <w:rFonts w:ascii="Tahoma" w:eastAsia="Times New Roman" w:hAnsi="Tahoma" w:cs="Tahoma"/>
          <w:szCs w:val="24"/>
          <w:lang w:eastAsia="pl-PL"/>
        </w:rPr>
        <w:t xml:space="preserve"> nabywca</w:t>
      </w:r>
      <w:r w:rsidR="009548B5" w:rsidRPr="00DA0E94">
        <w:rPr>
          <w:rFonts w:ascii="Tahoma" w:eastAsia="Times New Roman" w:hAnsi="Tahoma" w:cs="Tahoma"/>
          <w:szCs w:val="24"/>
          <w:lang w:eastAsia="pl-PL"/>
        </w:rPr>
        <w:t xml:space="preserve"> poniesie opłaty jednorazowe</w:t>
      </w:r>
      <w:r w:rsidR="007561ED" w:rsidRPr="00DA0E94">
        <w:rPr>
          <w:rFonts w:ascii="Tahoma" w:eastAsia="Times New Roman" w:hAnsi="Tahoma" w:cs="Tahoma"/>
          <w:szCs w:val="24"/>
          <w:lang w:eastAsia="pl-PL"/>
        </w:rPr>
        <w:t xml:space="preserve"> tytułem</w:t>
      </w:r>
      <w:r w:rsidR="007561ED" w:rsidRPr="00DA0E94">
        <w:rPr>
          <w:rFonts w:ascii="Tahoma" w:hAnsi="Tahoma" w:cs="Tahoma"/>
          <w:szCs w:val="24"/>
        </w:rPr>
        <w:t xml:space="preserve"> wykonania operatu szacunkowego w kwocie 640,00 zł, wykonania podziału geodezyjnego działek oznaczonych nr 891/1</w:t>
      </w:r>
      <w:r w:rsidR="00516E70" w:rsidRPr="00DA0E94">
        <w:rPr>
          <w:rFonts w:ascii="Tahoma" w:hAnsi="Tahoma" w:cs="Tahoma"/>
          <w:szCs w:val="24"/>
        </w:rPr>
        <w:t xml:space="preserve"> </w:t>
      </w:r>
      <w:r w:rsidR="007561ED" w:rsidRPr="00DA0E94">
        <w:rPr>
          <w:rFonts w:ascii="Tahoma" w:hAnsi="Tahoma" w:cs="Tahoma"/>
          <w:szCs w:val="24"/>
        </w:rPr>
        <w:t>i 892/1 w kwocie 1 628,00 zł oraz koszt wykonania zmiany użytku „dr” działek oznaczonych nr: 912/4, 912/6, 891/6, 892/5 i 892/7 w kwocie 2</w:t>
      </w:r>
      <w:r w:rsidR="0021484F" w:rsidRPr="00DA0E94">
        <w:rPr>
          <w:rFonts w:ascii="Tahoma" w:hAnsi="Tahoma" w:cs="Tahoma"/>
          <w:szCs w:val="24"/>
        </w:rPr>
        <w:t xml:space="preserve"> </w:t>
      </w:r>
      <w:r w:rsidR="007561ED" w:rsidRPr="00DA0E94">
        <w:rPr>
          <w:rFonts w:ascii="Tahoma" w:hAnsi="Tahoma" w:cs="Tahoma"/>
          <w:szCs w:val="24"/>
        </w:rPr>
        <w:t>200,00 zł.</w:t>
      </w:r>
    </w:p>
    <w:p w14:paraId="7499A717" w14:textId="0B9CC7AA" w:rsidR="00436886" w:rsidRPr="00DA0E94" w:rsidRDefault="00436886" w:rsidP="00DA0E94">
      <w:pPr>
        <w:pStyle w:val="Akapitzlist"/>
        <w:numPr>
          <w:ilvl w:val="1"/>
          <w:numId w:val="13"/>
        </w:numPr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szCs w:val="24"/>
          <w:lang w:eastAsia="pl-PL"/>
        </w:rPr>
        <w:t>Pierwszy przetarg ustny nieograniczony na sprzedaż nieruchomości odbył się 27 listopada 2025 r. i zakończył się wynikiem negatywnym.</w:t>
      </w:r>
    </w:p>
    <w:p w14:paraId="6FAD51AB" w14:textId="77777777" w:rsidR="00397470" w:rsidRPr="00DA0E94" w:rsidRDefault="00BC368B" w:rsidP="00DA0E94">
      <w:pPr>
        <w:pStyle w:val="Akapitzlist"/>
        <w:numPr>
          <w:ilvl w:val="0"/>
          <w:numId w:val="8"/>
        </w:numPr>
        <w:spacing w:line="348" w:lineRule="auto"/>
        <w:ind w:left="567" w:hanging="567"/>
        <w:rPr>
          <w:rFonts w:ascii="Tahoma" w:eastAsia="Times New Roman" w:hAnsi="Tahoma" w:cs="Tahoma"/>
          <w:b/>
          <w:szCs w:val="24"/>
          <w:u w:val="single"/>
          <w:lang w:eastAsia="pl-PL"/>
        </w:rPr>
      </w:pPr>
      <w:r w:rsidRPr="00DA0E94">
        <w:rPr>
          <w:rFonts w:ascii="Tahoma" w:eastAsia="Times New Roman" w:hAnsi="Tahoma" w:cs="Tahoma"/>
          <w:b/>
          <w:szCs w:val="24"/>
          <w:u w:val="single"/>
          <w:lang w:eastAsia="pl-PL"/>
        </w:rPr>
        <w:t>Informacje dodatkowe d</w:t>
      </w:r>
      <w:r w:rsidR="00015D90" w:rsidRPr="00DA0E94">
        <w:rPr>
          <w:rFonts w:ascii="Tahoma" w:eastAsia="Times New Roman" w:hAnsi="Tahoma" w:cs="Tahoma"/>
          <w:b/>
          <w:szCs w:val="24"/>
          <w:u w:val="single"/>
          <w:lang w:eastAsia="pl-PL"/>
        </w:rPr>
        <w:t xml:space="preserve">otyczące zbywanej nieruchomości. </w:t>
      </w:r>
    </w:p>
    <w:p w14:paraId="21ADBE78" w14:textId="18A478D6" w:rsidR="008E7C36" w:rsidRPr="00DA0E94" w:rsidRDefault="00181DFB" w:rsidP="00DA0E94">
      <w:pPr>
        <w:pStyle w:val="Akapitzlist"/>
        <w:numPr>
          <w:ilvl w:val="1"/>
          <w:numId w:val="8"/>
        </w:numPr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szCs w:val="24"/>
          <w:lang w:eastAsia="pl-PL"/>
        </w:rPr>
        <w:t xml:space="preserve">Do ceny zbycia </w:t>
      </w:r>
      <w:bookmarkStart w:id="1" w:name="_Hlk207714390"/>
      <w:r w:rsidRPr="00DA0E94">
        <w:rPr>
          <w:rFonts w:ascii="Tahoma" w:eastAsia="Times New Roman" w:hAnsi="Tahoma" w:cs="Tahoma"/>
          <w:szCs w:val="24"/>
          <w:lang w:eastAsia="pl-PL"/>
        </w:rPr>
        <w:t xml:space="preserve">zostanie doliczony 23% podatek VAT zgodnie z ustawą z dnia </w:t>
      </w:r>
      <w:r w:rsidRPr="00DA0E94">
        <w:rPr>
          <w:rFonts w:ascii="Tahoma" w:eastAsia="Times New Roman" w:hAnsi="Tahoma" w:cs="Tahoma"/>
          <w:spacing w:val="-2"/>
          <w:szCs w:val="24"/>
          <w:lang w:eastAsia="pl-PL"/>
        </w:rPr>
        <w:t>11 marca 2004 r. o podatku o</w:t>
      </w:r>
      <w:r w:rsidR="00C1519D" w:rsidRPr="00DA0E94">
        <w:rPr>
          <w:rFonts w:ascii="Tahoma" w:eastAsia="Times New Roman" w:hAnsi="Tahoma" w:cs="Tahoma"/>
          <w:spacing w:val="-2"/>
          <w:szCs w:val="24"/>
          <w:lang w:eastAsia="pl-PL"/>
        </w:rPr>
        <w:t>d towarów i usług (Dz. U. z 202</w:t>
      </w:r>
      <w:r w:rsidR="00BB4DDC" w:rsidRPr="00DA0E94">
        <w:rPr>
          <w:rFonts w:ascii="Tahoma" w:eastAsia="Times New Roman" w:hAnsi="Tahoma" w:cs="Tahoma"/>
          <w:spacing w:val="-2"/>
          <w:szCs w:val="24"/>
          <w:lang w:eastAsia="pl-PL"/>
        </w:rPr>
        <w:t>5</w:t>
      </w:r>
      <w:r w:rsidR="00C1519D" w:rsidRPr="00DA0E94">
        <w:rPr>
          <w:rFonts w:ascii="Tahoma" w:eastAsia="Times New Roman" w:hAnsi="Tahoma" w:cs="Tahoma"/>
          <w:spacing w:val="-2"/>
          <w:szCs w:val="24"/>
          <w:lang w:eastAsia="pl-PL"/>
        </w:rPr>
        <w:t xml:space="preserve"> r. poz. </w:t>
      </w:r>
      <w:r w:rsidR="00BB4DDC" w:rsidRPr="00DA0E94">
        <w:rPr>
          <w:rFonts w:ascii="Tahoma" w:eastAsia="Times New Roman" w:hAnsi="Tahoma" w:cs="Tahoma"/>
          <w:spacing w:val="-2"/>
          <w:szCs w:val="24"/>
          <w:lang w:eastAsia="pl-PL"/>
        </w:rPr>
        <w:t>775</w:t>
      </w:r>
      <w:r w:rsidR="00F97B76" w:rsidRPr="00DA0E94">
        <w:rPr>
          <w:rFonts w:ascii="Tahoma" w:eastAsia="Times New Roman" w:hAnsi="Tahoma" w:cs="Tahoma"/>
          <w:spacing w:val="-2"/>
          <w:szCs w:val="24"/>
          <w:lang w:eastAsia="pl-PL"/>
        </w:rPr>
        <w:t xml:space="preserve"> ze zm.</w:t>
      </w:r>
      <w:r w:rsidRPr="00DA0E94">
        <w:rPr>
          <w:rFonts w:ascii="Tahoma" w:eastAsia="Times New Roman" w:hAnsi="Tahoma" w:cs="Tahoma"/>
          <w:spacing w:val="-2"/>
          <w:szCs w:val="24"/>
          <w:lang w:eastAsia="pl-PL"/>
        </w:rPr>
        <w:t xml:space="preserve">). </w:t>
      </w:r>
    </w:p>
    <w:bookmarkEnd w:id="1"/>
    <w:p w14:paraId="573CF18D" w14:textId="46F8416F" w:rsidR="008E7C36" w:rsidRPr="00DA0E94" w:rsidRDefault="008E7C36" w:rsidP="00DA0E94">
      <w:pPr>
        <w:pStyle w:val="Akapitzlist"/>
        <w:spacing w:line="348" w:lineRule="auto"/>
        <w:ind w:left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szCs w:val="24"/>
          <w:lang w:eastAsia="pl-PL"/>
        </w:rPr>
        <w:t>Do opłat jednorazowych w postaci kosztu wykonania operatu szacunkowego, podziału geodezyjnego działek oznaczonych nr 891/1</w:t>
      </w:r>
      <w:r w:rsidR="00831080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Cs w:val="24"/>
          <w:lang w:eastAsia="pl-PL"/>
        </w:rPr>
        <w:t xml:space="preserve">i 892/1 oraz wykonania zmiany użytku „dr” działek oznaczonych nr: 912/4, 912/6, 891/6, 892/5 i 892/7 zostanie doliczony 23% podatek VAT zgodnie z ustawą z dnia 11 marca 2004 r. o podatku od towarów i usług (Dz. U. z 2025 r. poz. 775 ze zm.). </w:t>
      </w:r>
    </w:p>
    <w:p w14:paraId="43508287" w14:textId="55B74AD1" w:rsidR="00015D90" w:rsidRPr="00DA0E94" w:rsidRDefault="00BC368B" w:rsidP="00DA0E94">
      <w:pPr>
        <w:pStyle w:val="Akapitzlist"/>
        <w:numPr>
          <w:ilvl w:val="1"/>
          <w:numId w:val="8"/>
        </w:numPr>
        <w:tabs>
          <w:tab w:val="left" w:pos="142"/>
          <w:tab w:val="left" w:pos="567"/>
        </w:tabs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hAnsi="Tahoma" w:cs="Tahoma"/>
        </w:rPr>
        <w:t xml:space="preserve">Warunkiem przystąpienia do przetargu jest wpłata wadium w pieniądzu na rachunek </w:t>
      </w:r>
      <w:r w:rsidR="00516E70" w:rsidRPr="00DA0E94">
        <w:rPr>
          <w:rFonts w:ascii="Tahoma" w:hAnsi="Tahoma" w:cs="Tahoma"/>
        </w:rPr>
        <w:t xml:space="preserve">bankowy </w:t>
      </w:r>
      <w:r w:rsidRPr="00DA0E94">
        <w:rPr>
          <w:rFonts w:ascii="Tahoma" w:hAnsi="Tahoma" w:cs="Tahoma"/>
        </w:rPr>
        <w:t>Urzędu Miejskiego</w:t>
      </w:r>
      <w:r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DA0E94">
        <w:rPr>
          <w:rFonts w:ascii="Tahoma" w:hAnsi="Tahoma" w:cs="Tahoma"/>
        </w:rPr>
        <w:t>w Białymstoku</w:t>
      </w:r>
      <w:r w:rsidRPr="00DA0E94">
        <w:rPr>
          <w:rFonts w:ascii="Tahoma" w:hAnsi="Tahoma" w:cs="Tahoma"/>
          <w:b/>
          <w:i/>
        </w:rPr>
        <w:t xml:space="preserve"> </w:t>
      </w:r>
      <w:r w:rsidRPr="00DA0E94">
        <w:rPr>
          <w:rFonts w:ascii="Tahoma" w:hAnsi="Tahoma" w:cs="Tahoma"/>
        </w:rPr>
        <w:t>Departamentu Rachunkowości Pekao S.A.</w:t>
      </w:r>
      <w:r w:rsidR="0021484F" w:rsidRPr="00DA0E94">
        <w:rPr>
          <w:rFonts w:ascii="Tahoma" w:hAnsi="Tahoma" w:cs="Tahoma"/>
        </w:rPr>
        <w:t xml:space="preserve"> </w:t>
      </w:r>
      <w:r w:rsidRPr="00DA0E94">
        <w:rPr>
          <w:rFonts w:ascii="Tahoma" w:hAnsi="Tahoma" w:cs="Tahoma"/>
          <w:b/>
        </w:rPr>
        <w:t xml:space="preserve">Nr 37 1240 5211 1111 0010 3553 7299 </w:t>
      </w:r>
      <w:r w:rsidRPr="00DA0E94">
        <w:rPr>
          <w:rFonts w:ascii="Tahoma" w:hAnsi="Tahoma" w:cs="Tahoma"/>
        </w:rPr>
        <w:t>w wyznaczonym terminie oraz okazanie komisji przetargowej dowodu tożsamości. Uczestnicy proszeni są o przedłożenie w dniu przetargu dowodu wpłaty wadium.</w:t>
      </w:r>
      <w:r w:rsidRPr="00DA0E94">
        <w:rPr>
          <w:rFonts w:ascii="Tahoma" w:hAnsi="Tahoma" w:cs="Tahoma"/>
          <w:b/>
        </w:rPr>
        <w:t xml:space="preserve"> </w:t>
      </w:r>
    </w:p>
    <w:p w14:paraId="02AC4D9D" w14:textId="0E904FBC" w:rsidR="00015D90" w:rsidRPr="00DA0E94" w:rsidRDefault="00BC368B" w:rsidP="00DA0E94">
      <w:pPr>
        <w:pStyle w:val="Akapitzlist"/>
        <w:numPr>
          <w:ilvl w:val="1"/>
          <w:numId w:val="8"/>
        </w:numPr>
        <w:tabs>
          <w:tab w:val="left" w:pos="142"/>
          <w:tab w:val="left" w:pos="567"/>
        </w:tabs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szCs w:val="24"/>
          <w:lang w:eastAsia="pl-PL"/>
        </w:rPr>
        <w:t>Podmioty, podlegające wpisom do rejestrów, winny przedłożyć aktualny odpis</w:t>
      </w:r>
      <w:r w:rsidR="0021484F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Cs w:val="24"/>
          <w:lang w:eastAsia="pl-PL"/>
        </w:rPr>
        <w:t>z Krajowego Rejestru Sądowego lub informację odpowiadającą odpisowi aktualnemu</w:t>
      </w:r>
      <w:r w:rsidR="0021484F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Cs w:val="24"/>
          <w:lang w:eastAsia="pl-PL"/>
        </w:rPr>
        <w:t>z Rejestru Przedsiębiorców KRS, wydane w ciągu ostatnich trzech miesięcy, natomiast spółki cywilne – umowę spółki</w:t>
      </w:r>
      <w:r w:rsidRPr="00DA0E94">
        <w:rPr>
          <w:rFonts w:ascii="Tahoma" w:hAnsi="Tahoma" w:cs="Tahoma"/>
        </w:rPr>
        <w:t>.</w:t>
      </w:r>
    </w:p>
    <w:p w14:paraId="272A27F9" w14:textId="12AFBF3E" w:rsidR="00015D90" w:rsidRPr="00DA0E94" w:rsidRDefault="00BC368B" w:rsidP="00DA0E94">
      <w:pPr>
        <w:pStyle w:val="Akapitzlist"/>
        <w:numPr>
          <w:ilvl w:val="1"/>
          <w:numId w:val="8"/>
        </w:numPr>
        <w:tabs>
          <w:tab w:val="left" w:pos="142"/>
          <w:tab w:val="left" w:pos="567"/>
        </w:tabs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szCs w:val="24"/>
          <w:lang w:eastAsia="pl-PL"/>
        </w:rPr>
        <w:t>W przypadku reprezentowania osoby prawnej lub osoby fizycznej przez pełnomocnika należy przedłożyć pełnomocnictwo z notarialnie poświadczonym podpisem mocodawcy, natomiast do czynności przetargowych i nabycia w drodze umowy notarialnej pełnomocnictwo w</w:t>
      </w:r>
      <w:r w:rsidR="0021484F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Cs w:val="24"/>
          <w:lang w:eastAsia="pl-PL"/>
        </w:rPr>
        <w:t>formie aktu notarialnego.</w:t>
      </w:r>
    </w:p>
    <w:p w14:paraId="174C4E2F" w14:textId="7B485AB4" w:rsidR="00015D90" w:rsidRPr="00DA0E94" w:rsidRDefault="00BC368B" w:rsidP="00DA0E94">
      <w:pPr>
        <w:pStyle w:val="Akapitzlist"/>
        <w:numPr>
          <w:ilvl w:val="1"/>
          <w:numId w:val="8"/>
        </w:numPr>
        <w:tabs>
          <w:tab w:val="left" w:pos="142"/>
          <w:tab w:val="left" w:pos="567"/>
        </w:tabs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eastAsia="Times New Roman" w:hAnsi="Tahoma" w:cs="Tahoma"/>
          <w:szCs w:val="24"/>
          <w:lang w:eastAsia="pl-P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</w:t>
      </w:r>
      <w:r w:rsidRPr="00DA0E94">
        <w:rPr>
          <w:rFonts w:ascii="Tahoma" w:eastAsia="Times New Roman" w:hAnsi="Tahoma" w:cs="Tahoma"/>
          <w:szCs w:val="24"/>
          <w:lang w:eastAsia="pl-PL"/>
        </w:rPr>
        <w:lastRenderedPageBreak/>
        <w:t>notarialnej powinno być sporządzone w formie aktu notarialnego, natomiast do czynności przetargowych dopuszczalne jest pełnomocnictwo współmałżonka w formie pisemnej z poświadczonym notarialnie podpisem.</w:t>
      </w:r>
      <w:r w:rsidR="00560ACD" w:rsidRPr="00DA0E94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Cs w:val="24"/>
          <w:lang w:eastAsia="pl-PL"/>
        </w:rPr>
        <w:t>Jeżeli nabycie ma nastąpić do majątku osobistego, małżo</w:t>
      </w:r>
      <w:r w:rsidR="00015D90" w:rsidRPr="00DA0E94">
        <w:rPr>
          <w:rFonts w:ascii="Tahoma" w:eastAsia="Times New Roman" w:hAnsi="Tahoma" w:cs="Tahoma"/>
          <w:szCs w:val="24"/>
          <w:lang w:eastAsia="pl-PL"/>
        </w:rPr>
        <w:t xml:space="preserve">nek uczestniczący samodzielnie </w:t>
      </w:r>
      <w:r w:rsidRPr="00DA0E94">
        <w:rPr>
          <w:rFonts w:ascii="Tahoma" w:eastAsia="Times New Roman" w:hAnsi="Tahoma" w:cs="Tahoma"/>
          <w:szCs w:val="24"/>
          <w:lang w:eastAsia="pl-PL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</w:p>
    <w:p w14:paraId="65601991" w14:textId="59A46E45" w:rsidR="00015D90" w:rsidRPr="00DA0E94" w:rsidRDefault="00BC368B" w:rsidP="00DA0E94">
      <w:pPr>
        <w:pStyle w:val="Akapitzlist"/>
        <w:numPr>
          <w:ilvl w:val="1"/>
          <w:numId w:val="8"/>
        </w:numPr>
        <w:tabs>
          <w:tab w:val="left" w:pos="142"/>
          <w:tab w:val="left" w:pos="567"/>
        </w:tabs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hAnsi="Tahoma" w:cs="Tahoma"/>
        </w:rPr>
        <w:t>Przy nabyciu nieruchomości przez cudzoziemca zastosowanie mają przepisy ustawy</w:t>
      </w:r>
      <w:r w:rsidR="0021484F" w:rsidRPr="00DA0E94">
        <w:rPr>
          <w:rFonts w:ascii="Tahoma" w:hAnsi="Tahoma" w:cs="Tahoma"/>
        </w:rPr>
        <w:t xml:space="preserve"> </w:t>
      </w:r>
      <w:r w:rsidRPr="00DA0E94">
        <w:rPr>
          <w:rFonts w:ascii="Tahoma" w:hAnsi="Tahoma" w:cs="Tahoma"/>
        </w:rPr>
        <w:t>z dnia 24 marca 1920 r. o nabywaniu n</w:t>
      </w:r>
      <w:r w:rsidR="00144CA2" w:rsidRPr="00DA0E94">
        <w:rPr>
          <w:rFonts w:ascii="Tahoma" w:hAnsi="Tahoma" w:cs="Tahoma"/>
        </w:rPr>
        <w:t xml:space="preserve">ieruchomości przez cudzoziemców </w:t>
      </w:r>
      <w:r w:rsidRPr="00DA0E94">
        <w:rPr>
          <w:rFonts w:ascii="Tahoma" w:hAnsi="Tahoma" w:cs="Tahoma"/>
        </w:rPr>
        <w:t>(Dz. U. z 2017 r. poz.</w:t>
      </w:r>
      <w:r w:rsidR="0021484F" w:rsidRPr="00DA0E94">
        <w:rPr>
          <w:rFonts w:ascii="Tahoma" w:hAnsi="Tahoma" w:cs="Tahoma"/>
        </w:rPr>
        <w:t xml:space="preserve"> </w:t>
      </w:r>
      <w:r w:rsidRPr="00DA0E94">
        <w:rPr>
          <w:rFonts w:ascii="Tahoma" w:hAnsi="Tahoma" w:cs="Tahoma"/>
        </w:rPr>
        <w:t>2278).</w:t>
      </w:r>
    </w:p>
    <w:p w14:paraId="32C1CE3B" w14:textId="77777777" w:rsidR="00015D90" w:rsidRPr="00DA0E94" w:rsidRDefault="00BC368B" w:rsidP="00DA0E94">
      <w:pPr>
        <w:pStyle w:val="Akapitzlist"/>
        <w:numPr>
          <w:ilvl w:val="1"/>
          <w:numId w:val="8"/>
        </w:numPr>
        <w:tabs>
          <w:tab w:val="left" w:pos="142"/>
          <w:tab w:val="left" w:pos="567"/>
        </w:tabs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hAnsi="Tahoma" w:cs="Tahoma"/>
        </w:rPr>
        <w:t>Wadium wpłacone przez osobę, która wygra przetarg, zaliczone zostanie na poczet ceny nabycia. Pozostałym osobom wadium zwraca się w terminie trzech dni od daty zamknięcia przetargu – warunkiem jest podanie konta, na które powinno być zwrócone wadium. Cena za nabycie nieruchomości płatna jest przed zawarciem aktu notarialnego.</w:t>
      </w:r>
    </w:p>
    <w:p w14:paraId="50117F41" w14:textId="3C76EAAE" w:rsidR="00BC368B" w:rsidRPr="00DA0E94" w:rsidRDefault="00BC368B" w:rsidP="00DA0E94">
      <w:pPr>
        <w:pStyle w:val="Akapitzlist"/>
        <w:numPr>
          <w:ilvl w:val="1"/>
          <w:numId w:val="8"/>
        </w:numPr>
        <w:tabs>
          <w:tab w:val="left" w:pos="142"/>
          <w:tab w:val="left" w:pos="567"/>
        </w:tabs>
        <w:spacing w:line="348" w:lineRule="auto"/>
        <w:ind w:left="567" w:hanging="567"/>
        <w:rPr>
          <w:rFonts w:ascii="Tahoma" w:eastAsia="Times New Roman" w:hAnsi="Tahoma" w:cs="Tahoma"/>
          <w:szCs w:val="24"/>
          <w:lang w:eastAsia="pl-PL"/>
        </w:rPr>
      </w:pPr>
      <w:r w:rsidRPr="00DA0E94">
        <w:rPr>
          <w:rFonts w:ascii="Tahoma" w:hAnsi="Tahoma" w:cs="Tahoma"/>
        </w:rPr>
        <w:t>Zawiadomienie o terminie i miejscu zawarcia umowy notarialnej nastąpi w ciągu 21 dni od daty zamknięcia przetargu. Nieprzystąpienie, bez usprawiedliwienia, do zawarcia umowy w miejscu i terminie uprawnia organizatora przetargu do odstąpienia</w:t>
      </w:r>
      <w:r w:rsidR="0021484F" w:rsidRPr="00DA0E94">
        <w:rPr>
          <w:rFonts w:ascii="Tahoma" w:hAnsi="Tahoma" w:cs="Tahoma"/>
        </w:rPr>
        <w:t xml:space="preserve"> </w:t>
      </w:r>
      <w:r w:rsidRPr="00DA0E94">
        <w:rPr>
          <w:rFonts w:ascii="Tahoma" w:hAnsi="Tahoma" w:cs="Tahoma"/>
        </w:rPr>
        <w:t>od zawarcia umowy, a wpłacone wadium nie podlega zwrotowi. Koszt umowy ponosi nabywca.</w:t>
      </w:r>
    </w:p>
    <w:p w14:paraId="4A4BC7F0" w14:textId="77777777" w:rsidR="00BC368B" w:rsidRPr="00DA0E94" w:rsidRDefault="00BC368B" w:rsidP="00DA0E94">
      <w:pPr>
        <w:spacing w:after="0" w:line="348" w:lineRule="auto"/>
        <w:ind w:firstLine="567"/>
        <w:rPr>
          <w:rFonts w:ascii="Tahoma" w:eastAsia="Times New Roman" w:hAnsi="Tahoma" w:cs="Tahoma"/>
          <w:sz w:val="24"/>
          <w:szCs w:val="24"/>
          <w:lang w:eastAsia="pl-PL"/>
        </w:rPr>
      </w:pP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Zastrzega się prawo odwołania przetargu z ważnych powodów, z podaniem uzasadnionej przyczyny.</w:t>
      </w:r>
    </w:p>
    <w:p w14:paraId="58422E88" w14:textId="1B0AA019" w:rsidR="00BC368B" w:rsidRPr="00DA0E94" w:rsidRDefault="00BC368B" w:rsidP="00DA0E94">
      <w:pPr>
        <w:spacing w:after="0" w:line="348" w:lineRule="auto"/>
        <w:ind w:firstLine="567"/>
        <w:rPr>
          <w:rFonts w:ascii="Tahoma" w:eastAsia="Times New Roman" w:hAnsi="Tahoma" w:cs="Tahoma"/>
          <w:sz w:val="24"/>
          <w:szCs w:val="24"/>
          <w:lang w:eastAsia="pl-PL"/>
        </w:rPr>
      </w:pP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Ogłoszenie opublikowane zostało również na stronie internetowej Urzędu Miejskiego</w:t>
      </w:r>
      <w:r w:rsidR="0021484F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w Białymstoku </w:t>
      </w:r>
      <w:hyperlink r:id="rId8" w:history="1">
        <w:r w:rsidRPr="00DA0E94">
          <w:rPr>
            <w:rStyle w:val="Hipercze"/>
            <w:rFonts w:ascii="Tahoma" w:eastAsia="Times New Roman" w:hAnsi="Tahoma" w:cs="Tahoma"/>
            <w:color w:val="auto"/>
            <w:sz w:val="24"/>
            <w:szCs w:val="24"/>
            <w:u w:val="none"/>
            <w:lang w:eastAsia="pl-PL"/>
          </w:rPr>
          <w:t>www.bip.bialystok.pl</w:t>
        </w:r>
      </w:hyperlink>
      <w:r w:rsidRPr="00DA0E94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7E000A45" w14:textId="69F5BF1C" w:rsidR="00BC368B" w:rsidRPr="00DA0E94" w:rsidRDefault="00BC368B" w:rsidP="00DA0E94">
      <w:pPr>
        <w:spacing w:after="0" w:line="348" w:lineRule="auto"/>
        <w:ind w:firstLine="567"/>
        <w:rPr>
          <w:rFonts w:ascii="Tahoma" w:eastAsia="Times New Roman" w:hAnsi="Tahoma" w:cs="Tahoma"/>
          <w:sz w:val="24"/>
          <w:szCs w:val="24"/>
          <w:lang w:eastAsia="pl-PL"/>
        </w:rPr>
      </w:pP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Bliższe informacje można uzyskać w Urzędzie Miejskim, Departament S</w:t>
      </w:r>
      <w:r w:rsidR="00F97B76" w:rsidRPr="00DA0E94">
        <w:rPr>
          <w:rFonts w:ascii="Tahoma" w:eastAsia="Times New Roman" w:hAnsi="Tahoma" w:cs="Tahoma"/>
          <w:sz w:val="24"/>
          <w:szCs w:val="24"/>
          <w:lang w:eastAsia="pl-PL"/>
        </w:rPr>
        <w:t>karbu</w:t>
      </w:r>
      <w:r w:rsidR="0021484F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F97B76" w:rsidRPr="00DA0E94">
        <w:rPr>
          <w:rFonts w:ascii="Tahoma" w:eastAsia="Times New Roman" w:hAnsi="Tahoma" w:cs="Tahoma"/>
          <w:sz w:val="24"/>
          <w:szCs w:val="24"/>
          <w:lang w:eastAsia="pl-PL"/>
        </w:rPr>
        <w:t>ul. Słonimska 1, pokój 701, tel. 85</w:t>
      </w:r>
      <w:r w:rsidR="0021484F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F97B76" w:rsidRPr="00DA0E94">
        <w:rPr>
          <w:rFonts w:ascii="Tahoma" w:eastAsia="Times New Roman" w:hAnsi="Tahoma" w:cs="Tahoma"/>
          <w:sz w:val="24"/>
          <w:szCs w:val="24"/>
          <w:lang w:eastAsia="pl-PL"/>
        </w:rPr>
        <w:t>8</w:t>
      </w:r>
      <w:r w:rsidR="007561ED" w:rsidRPr="00DA0E94">
        <w:rPr>
          <w:rFonts w:ascii="Tahoma" w:eastAsia="Times New Roman" w:hAnsi="Tahoma" w:cs="Tahoma"/>
          <w:sz w:val="24"/>
          <w:szCs w:val="24"/>
          <w:lang w:eastAsia="pl-PL"/>
        </w:rPr>
        <w:t>7</w:t>
      </w:r>
      <w:r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9 </w:t>
      </w:r>
      <w:r w:rsidR="007561ED" w:rsidRPr="00DA0E94">
        <w:rPr>
          <w:rFonts w:ascii="Tahoma" w:eastAsia="Times New Roman" w:hAnsi="Tahoma" w:cs="Tahoma"/>
          <w:sz w:val="24"/>
          <w:szCs w:val="24"/>
          <w:lang w:eastAsia="pl-PL"/>
        </w:rPr>
        <w:t>7434</w:t>
      </w:r>
      <w:r w:rsidR="00F97B76" w:rsidRPr="00DA0E94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6296E45D" w14:textId="09934CE0" w:rsidR="00BC368B" w:rsidRPr="00DA0E94" w:rsidRDefault="00BC368B" w:rsidP="00DA0E94">
      <w:pPr>
        <w:spacing w:after="0" w:line="348" w:lineRule="auto"/>
        <w:ind w:firstLine="567"/>
        <w:rPr>
          <w:rFonts w:ascii="Tahoma" w:eastAsia="Times New Roman" w:hAnsi="Tahoma" w:cs="Tahoma"/>
          <w:sz w:val="24"/>
          <w:szCs w:val="24"/>
          <w:lang w:eastAsia="pl-PL"/>
        </w:rPr>
      </w:pP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Przetarg zostanie przeprowadzony na podstawie: art. 38 ustawy z dnia 2</w:t>
      </w:r>
      <w:r w:rsidR="00B93413" w:rsidRPr="00DA0E94">
        <w:rPr>
          <w:rFonts w:ascii="Tahoma" w:eastAsia="Times New Roman" w:hAnsi="Tahoma" w:cs="Tahoma"/>
          <w:sz w:val="24"/>
          <w:szCs w:val="24"/>
          <w:lang w:eastAsia="pl-PL"/>
        </w:rPr>
        <w:t>1 sierpnia 1997 r.</w:t>
      </w:r>
      <w:r w:rsidR="00144CA2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o gospodarce</w:t>
      </w:r>
      <w:r w:rsidR="00F97B76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nieruchomościami (Dz. U. z 20</w:t>
      </w:r>
      <w:r w:rsidR="00BB4DDC" w:rsidRPr="00DA0E94">
        <w:rPr>
          <w:rFonts w:ascii="Tahoma" w:eastAsia="Times New Roman" w:hAnsi="Tahoma" w:cs="Tahoma"/>
          <w:sz w:val="24"/>
          <w:szCs w:val="24"/>
          <w:lang w:eastAsia="pl-PL"/>
        </w:rPr>
        <w:t>24</w:t>
      </w:r>
      <w:r w:rsidR="00F97B76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r. poz. </w:t>
      </w:r>
      <w:r w:rsidR="00BB4DDC" w:rsidRPr="00DA0E94">
        <w:rPr>
          <w:rFonts w:ascii="Tahoma" w:eastAsia="Times New Roman" w:hAnsi="Tahoma" w:cs="Tahoma"/>
          <w:sz w:val="24"/>
          <w:szCs w:val="24"/>
          <w:lang w:eastAsia="pl-PL"/>
        </w:rPr>
        <w:t>1145</w:t>
      </w:r>
      <w:r w:rsidR="009B2C31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ze zm.</w:t>
      </w:r>
      <w:r w:rsidR="00F97B76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) </w:t>
      </w: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i rozporządzenia Rady Ministrów z dnia 14 września 2004 r. w sprawie sposobu i tr</w:t>
      </w:r>
      <w:r w:rsidR="00B93413"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ybu przeprowadzania przetargów </w:t>
      </w: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oraz rokowań na zby</w:t>
      </w:r>
      <w:r w:rsidR="000D5722" w:rsidRPr="00DA0E94">
        <w:rPr>
          <w:rFonts w:ascii="Tahoma" w:eastAsia="Times New Roman" w:hAnsi="Tahoma" w:cs="Tahoma"/>
          <w:sz w:val="24"/>
          <w:szCs w:val="24"/>
          <w:lang w:eastAsia="pl-PL"/>
        </w:rPr>
        <w:t>cie nieruchomości (Dz. U. z 2021 r. poz. 2213</w:t>
      </w: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).</w:t>
      </w:r>
    </w:p>
    <w:p w14:paraId="51C3A1D2" w14:textId="48B219D2" w:rsidR="00A5129D" w:rsidRPr="00DA0E94" w:rsidRDefault="005E729B" w:rsidP="00DA0E94">
      <w:pPr>
        <w:spacing w:after="0" w:line="348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DA0E94">
        <w:rPr>
          <w:rFonts w:ascii="Tahoma" w:eastAsia="Times New Roman" w:hAnsi="Tahoma" w:cs="Tahoma"/>
          <w:sz w:val="24"/>
          <w:szCs w:val="24"/>
          <w:lang w:eastAsia="pl-PL"/>
        </w:rPr>
        <w:t>Zastępca Prezydenta Miasta</w:t>
      </w:r>
    </w:p>
    <w:p w14:paraId="73955A8A" w14:textId="01AC9F3A" w:rsidR="005E729B" w:rsidRPr="00DA0E94" w:rsidRDefault="005E729B" w:rsidP="00DA0E94">
      <w:pPr>
        <w:spacing w:after="0" w:line="348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Marek </w:t>
      </w:r>
      <w:proofErr w:type="spellStart"/>
      <w:r w:rsidRPr="00DA0E94">
        <w:rPr>
          <w:rFonts w:ascii="Tahoma" w:eastAsia="Times New Roman" w:hAnsi="Tahoma" w:cs="Tahoma"/>
          <w:sz w:val="24"/>
          <w:szCs w:val="24"/>
          <w:lang w:eastAsia="pl-PL"/>
        </w:rPr>
        <w:t>Masalski</w:t>
      </w:r>
      <w:proofErr w:type="spellEnd"/>
      <w:r w:rsidRPr="00DA0E9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</w:p>
    <w:p w14:paraId="68022ABA" w14:textId="77777777" w:rsidR="00BC368B" w:rsidRPr="00DA0E94" w:rsidRDefault="00BC368B" w:rsidP="00DA0E94">
      <w:pPr>
        <w:spacing w:after="0" w:line="276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Informacja o przetwarzaniu danych osobowych:</w:t>
      </w:r>
    </w:p>
    <w:p w14:paraId="362E066D" w14:textId="2C60345B" w:rsidR="00BC368B" w:rsidRPr="00DA0E94" w:rsidRDefault="00BC368B" w:rsidP="00DA0E94">
      <w:pPr>
        <w:tabs>
          <w:tab w:val="left" w:pos="1631"/>
        </w:tabs>
        <w:spacing w:after="0" w:line="276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 xml:space="preserve">Zgodnie art. 13 ust. 1 i 2 rozporządzenia Parlamentu Europejskiego i Rady (UE) 2016/679 z dnia 27 kwietnia 2016 r. w sprawie osób fizycznych w związku z przetwarzaniem danych osobowych i w sprawie swobodnego przepływu takich danych oraz uchylenia dyrektywy 94/46/WE (ogólne rozporządzenie o ochronie danych) (Dz.Urz.UE.L.2016.119, str. 1, </w:t>
      </w:r>
      <w:proofErr w:type="spellStart"/>
      <w:r w:rsidRPr="00DA0E94">
        <w:rPr>
          <w:rFonts w:ascii="Tahoma" w:eastAsia="Times New Roman" w:hAnsi="Tahoma" w:cs="Tahoma"/>
          <w:sz w:val="20"/>
          <w:szCs w:val="20"/>
          <w:lang w:eastAsia="pl-PL"/>
        </w:rPr>
        <w:t>sprost</w:t>
      </w:r>
      <w:proofErr w:type="spellEnd"/>
      <w:r w:rsidRPr="00DA0E94">
        <w:rPr>
          <w:rFonts w:ascii="Tahoma" w:eastAsia="Times New Roman" w:hAnsi="Tahoma" w:cs="Tahoma"/>
          <w:sz w:val="20"/>
          <w:szCs w:val="20"/>
          <w:lang w:eastAsia="pl-PL"/>
        </w:rPr>
        <w:t>. Dz.Urz.UE.L.2018.127, str. 2), zwanego w skrócie „RODO”, informuję że:</w:t>
      </w:r>
    </w:p>
    <w:p w14:paraId="1EB949CF" w14:textId="4F4A2EB7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Administratorem danych jest Prezydent Miasta Białegostoku, Urząd Miejski w</w:t>
      </w:r>
      <w:r w:rsidR="0021484F"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Białymstoku, ul. Słonimska 1, 15-950 Białystok; </w:t>
      </w:r>
    </w:p>
    <w:p w14:paraId="4551453E" w14:textId="7DF3DBFF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W sprawach ochrony danych osobowych można kontaktować się z Inspektorem Ochrony Danych: Urząd Miejski w Białymstoku, ul. Słonimska 1,15-950 Białystok, tel. 85</w:t>
      </w:r>
      <w:r w:rsidR="0021484F"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879 79 79, e-mail: </w:t>
      </w:r>
      <w:r w:rsidRPr="00DA0E94">
        <w:rPr>
          <w:rFonts w:ascii="Tahoma" w:eastAsia="Times New Roman" w:hAnsi="Tahoma" w:cs="Tahoma"/>
          <w:sz w:val="20"/>
          <w:szCs w:val="20"/>
          <w:u w:val="single"/>
          <w:lang w:eastAsia="pl-PL"/>
        </w:rPr>
        <w:t>bbi@um.bialystok.pl</w:t>
      </w:r>
      <w:r w:rsidR="0021484F" w:rsidRPr="00DA0E94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59DA3A75" w14:textId="6E3A4226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Pani/Pana dane osobowe będą przetwarzane w celu przeprowadzenia procedury przetargowej</w:t>
      </w:r>
      <w:r w:rsidR="00516E70" w:rsidRPr="00DA0E94">
        <w:rPr>
          <w:rFonts w:ascii="Tahoma" w:eastAsia="Times New Roman" w:hAnsi="Tahoma" w:cs="Tahoma"/>
          <w:sz w:val="20"/>
          <w:szCs w:val="20"/>
          <w:lang w:eastAsia="pl-PL"/>
        </w:rPr>
        <w:t>,</w:t>
      </w:r>
      <w:r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 związanej ze sprzedażą nieruchomości zgodnie z przepisami ustawy z</w:t>
      </w:r>
      <w:r w:rsidR="0021484F"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dnia 21 sierpnia 1997 r. o</w:t>
      </w:r>
      <w:r w:rsidR="0021484F"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gospodarce nieruchomościami.</w:t>
      </w:r>
    </w:p>
    <w:p w14:paraId="240179AA" w14:textId="05877DE8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Dane nie będą udostępniane podmiotom innym niż uprawnione na podstawie przepisów prawa oraz podmiotom, którym dane zostały powierzone do przetwarzania.</w:t>
      </w:r>
    </w:p>
    <w:p w14:paraId="67A53C75" w14:textId="7CE34E4D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Pani/Pana dane osobowe będą przechowywane przez okres 25 lat, licząc od końca roku w</w:t>
      </w:r>
      <w:r w:rsidR="0021484F"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którym zakończała się sprawa w której dane osobowe zostały zgromadzone,  a po tym okresie zostaną przekazane do Archiwum Państwowego.</w:t>
      </w:r>
    </w:p>
    <w:p w14:paraId="490D3C34" w14:textId="77777777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Przysługuje Pani/Panu prawo do żądania dostępu do swoich danych, prawo do sprostowania, usunięcia, ograniczenia przetwarzania lub wniesienia sprzeciwu wobec przetwarzania. </w:t>
      </w:r>
    </w:p>
    <w:p w14:paraId="1BCB7FB8" w14:textId="309F4ED0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W związku z przetwarzaniem danych osobowych przysługuje Pani/Panu prawo wniesienia skargi do organu nadzorczego, którym jest</w:t>
      </w:r>
      <w:r w:rsidR="0021484F"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Prezes Urzędu Ochrony Danych Osobowych.</w:t>
      </w:r>
    </w:p>
    <w:p w14:paraId="68EF6DBD" w14:textId="2A53DB67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 xml:space="preserve">Podanie danych wynika z przepisów ustawy i jest obowiązkowe. Ich niepodanie uniemożliwi udział w postępowaniu przetargowym. Podanie danych w celach kontaktowych jest dobrowolne, służy usprawnieniu komunikacji. </w:t>
      </w:r>
    </w:p>
    <w:p w14:paraId="4451D8D5" w14:textId="77777777" w:rsidR="00BC368B" w:rsidRPr="00DA0E94" w:rsidRDefault="00BC368B" w:rsidP="00DA0E94">
      <w:pPr>
        <w:numPr>
          <w:ilvl w:val="0"/>
          <w:numId w:val="3"/>
        </w:numPr>
        <w:spacing w:after="0" w:line="276" w:lineRule="auto"/>
        <w:ind w:left="567" w:hanging="207"/>
        <w:rPr>
          <w:rFonts w:ascii="Tahoma" w:eastAsia="Times New Roman" w:hAnsi="Tahoma" w:cs="Tahoma"/>
          <w:sz w:val="20"/>
          <w:szCs w:val="20"/>
          <w:lang w:eastAsia="pl-PL"/>
        </w:rPr>
      </w:pPr>
      <w:r w:rsidRPr="00DA0E94">
        <w:rPr>
          <w:rFonts w:ascii="Tahoma" w:eastAsia="Times New Roman" w:hAnsi="Tahoma" w:cs="Tahoma"/>
          <w:sz w:val="20"/>
          <w:szCs w:val="20"/>
          <w:lang w:eastAsia="pl-PL"/>
        </w:rPr>
        <w:t>Dane nie będą podlegały zautomatyzowanemu podejmowaniu decyzji, w tym profilowaniu.</w:t>
      </w:r>
    </w:p>
    <w:p w14:paraId="12F82FCF" w14:textId="77777777" w:rsidR="00BC368B" w:rsidRPr="00DA0E94" w:rsidRDefault="00BC368B" w:rsidP="00DA0E94">
      <w:pPr>
        <w:spacing w:after="0" w:line="276" w:lineRule="auto"/>
        <w:ind w:left="567" w:hanging="207"/>
        <w:rPr>
          <w:rFonts w:ascii="Tahoma" w:eastAsia="Times New Roman" w:hAnsi="Tahoma" w:cs="Tahoma"/>
          <w:color w:val="FF0000"/>
          <w:sz w:val="20"/>
          <w:szCs w:val="20"/>
          <w:lang w:eastAsia="pl-PL"/>
        </w:rPr>
      </w:pPr>
    </w:p>
    <w:sectPr w:rsidR="00BC368B" w:rsidRPr="00DA0E94" w:rsidSect="00397470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4737E" w14:textId="77777777" w:rsidR="00437C16" w:rsidRDefault="00437C16" w:rsidP="00437C16">
      <w:pPr>
        <w:spacing w:after="0" w:line="240" w:lineRule="auto"/>
      </w:pPr>
      <w:r>
        <w:separator/>
      </w:r>
    </w:p>
  </w:endnote>
  <w:endnote w:type="continuationSeparator" w:id="0">
    <w:p w14:paraId="5B9B1D83" w14:textId="77777777" w:rsidR="00437C16" w:rsidRDefault="00437C16" w:rsidP="00437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253B4" w14:textId="77777777" w:rsidR="00437C16" w:rsidRDefault="00437C16" w:rsidP="00437C16">
      <w:pPr>
        <w:spacing w:after="0" w:line="240" w:lineRule="auto"/>
      </w:pPr>
      <w:r>
        <w:separator/>
      </w:r>
    </w:p>
  </w:footnote>
  <w:footnote w:type="continuationSeparator" w:id="0">
    <w:p w14:paraId="25586765" w14:textId="77777777" w:rsidR="00437C16" w:rsidRDefault="00437C16" w:rsidP="00437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0F05"/>
    <w:multiLevelType w:val="hybridMultilevel"/>
    <w:tmpl w:val="843C5BC4"/>
    <w:lvl w:ilvl="0" w:tplc="B920B4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5E25A8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C45B6"/>
    <w:multiLevelType w:val="multilevel"/>
    <w:tmpl w:val="8C7AB82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2" w15:restartNumberingAfterBreak="0">
    <w:nsid w:val="05973382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A5BCA"/>
    <w:multiLevelType w:val="multilevel"/>
    <w:tmpl w:val="FB22E04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7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6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7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9" w:hanging="1800"/>
      </w:pPr>
      <w:rPr>
        <w:rFonts w:hint="default"/>
      </w:rPr>
    </w:lvl>
  </w:abstractNum>
  <w:abstractNum w:abstractNumId="4" w15:restartNumberingAfterBreak="0">
    <w:nsid w:val="22B9413A"/>
    <w:multiLevelType w:val="hybridMultilevel"/>
    <w:tmpl w:val="0634688E"/>
    <w:lvl w:ilvl="0" w:tplc="8052547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FD67B4"/>
    <w:multiLevelType w:val="multilevel"/>
    <w:tmpl w:val="E5661B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9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32B75C29"/>
    <w:multiLevelType w:val="multilevel"/>
    <w:tmpl w:val="406AA098"/>
    <w:lvl w:ilvl="0">
      <w:start w:val="1"/>
      <w:numFmt w:val="decimal"/>
      <w:lvlText w:val="%1."/>
      <w:lvlJc w:val="left"/>
      <w:pPr>
        <w:ind w:left="435" w:hanging="435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795" w:hanging="435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</w:rPr>
    </w:lvl>
  </w:abstractNum>
  <w:abstractNum w:abstractNumId="7" w15:restartNumberingAfterBreak="0">
    <w:nsid w:val="41604859"/>
    <w:multiLevelType w:val="multilevel"/>
    <w:tmpl w:val="65665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474B5CE4"/>
    <w:multiLevelType w:val="hybridMultilevel"/>
    <w:tmpl w:val="2D3A7D96"/>
    <w:lvl w:ilvl="0" w:tplc="1CC4EE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41B00"/>
    <w:multiLevelType w:val="multilevel"/>
    <w:tmpl w:val="9CA4C938"/>
    <w:lvl w:ilvl="0">
      <w:start w:val="1"/>
      <w:numFmt w:val="decimal"/>
      <w:lvlText w:val="%1."/>
      <w:lvlJc w:val="left"/>
      <w:pPr>
        <w:ind w:left="480" w:hanging="480"/>
      </w:pPr>
      <w:rPr>
        <w:rFonts w:eastAsia="Calibri" w:hint="default"/>
        <w:color w:val="auto"/>
      </w:rPr>
    </w:lvl>
    <w:lvl w:ilvl="1">
      <w:start w:val="13"/>
      <w:numFmt w:val="decimal"/>
      <w:lvlText w:val="%1.%2."/>
      <w:lvlJc w:val="left"/>
      <w:pPr>
        <w:ind w:left="840" w:hanging="480"/>
      </w:pPr>
      <w:rPr>
        <w:rFonts w:eastAsia="Calibri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Calibri" w:hint="default"/>
        <w:color w:val="auto"/>
      </w:rPr>
    </w:lvl>
  </w:abstractNum>
  <w:abstractNum w:abstractNumId="10" w15:restartNumberingAfterBreak="0">
    <w:nsid w:val="565543FC"/>
    <w:multiLevelType w:val="multilevel"/>
    <w:tmpl w:val="7B502DD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68153C14"/>
    <w:multiLevelType w:val="multilevel"/>
    <w:tmpl w:val="6276C858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eastAsiaTheme="minorHAnsi" w:cstheme="minorBid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cstheme="minorBidi" w:hint="default"/>
      </w:rPr>
    </w:lvl>
  </w:abstractNum>
  <w:abstractNum w:abstractNumId="12" w15:restartNumberingAfterBreak="0">
    <w:nsid w:val="75563237"/>
    <w:multiLevelType w:val="hybridMultilevel"/>
    <w:tmpl w:val="31B2EEC2"/>
    <w:lvl w:ilvl="0" w:tplc="3BE8A0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15FA0"/>
    <w:multiLevelType w:val="multilevel"/>
    <w:tmpl w:val="01AEA7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num w:numId="1">
    <w:abstractNumId w:val="10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0"/>
  </w:num>
  <w:num w:numId="11">
    <w:abstractNumId w:val="1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F98"/>
    <w:rsid w:val="000020B1"/>
    <w:rsid w:val="000116D9"/>
    <w:rsid w:val="000131AB"/>
    <w:rsid w:val="00015D90"/>
    <w:rsid w:val="000604D2"/>
    <w:rsid w:val="00081D67"/>
    <w:rsid w:val="000911AB"/>
    <w:rsid w:val="000919C2"/>
    <w:rsid w:val="000A2A56"/>
    <w:rsid w:val="000A2C87"/>
    <w:rsid w:val="000D5722"/>
    <w:rsid w:val="00121A5E"/>
    <w:rsid w:val="00140DA9"/>
    <w:rsid w:val="00144CA2"/>
    <w:rsid w:val="00150D15"/>
    <w:rsid w:val="00154614"/>
    <w:rsid w:val="00155838"/>
    <w:rsid w:val="001666C5"/>
    <w:rsid w:val="00181DFB"/>
    <w:rsid w:val="001B36AB"/>
    <w:rsid w:val="0020164C"/>
    <w:rsid w:val="0021484F"/>
    <w:rsid w:val="002841DD"/>
    <w:rsid w:val="002B6306"/>
    <w:rsid w:val="002C6B0D"/>
    <w:rsid w:val="00321825"/>
    <w:rsid w:val="00364C94"/>
    <w:rsid w:val="00397470"/>
    <w:rsid w:val="00436886"/>
    <w:rsid w:val="00437C16"/>
    <w:rsid w:val="00444741"/>
    <w:rsid w:val="004623A8"/>
    <w:rsid w:val="00495502"/>
    <w:rsid w:val="004B3172"/>
    <w:rsid w:val="004B6ACC"/>
    <w:rsid w:val="004B796C"/>
    <w:rsid w:val="004E1514"/>
    <w:rsid w:val="00502805"/>
    <w:rsid w:val="0051171C"/>
    <w:rsid w:val="005129DC"/>
    <w:rsid w:val="00516E70"/>
    <w:rsid w:val="005502E4"/>
    <w:rsid w:val="00560ACD"/>
    <w:rsid w:val="005A2143"/>
    <w:rsid w:val="005D683A"/>
    <w:rsid w:val="005D6E31"/>
    <w:rsid w:val="005E63DA"/>
    <w:rsid w:val="005E729B"/>
    <w:rsid w:val="006655DE"/>
    <w:rsid w:val="00667DD8"/>
    <w:rsid w:val="00685BBE"/>
    <w:rsid w:val="006D51EB"/>
    <w:rsid w:val="006F4E2F"/>
    <w:rsid w:val="00717F48"/>
    <w:rsid w:val="007315AB"/>
    <w:rsid w:val="007561ED"/>
    <w:rsid w:val="00767659"/>
    <w:rsid w:val="0077015A"/>
    <w:rsid w:val="007819B1"/>
    <w:rsid w:val="007C4EF5"/>
    <w:rsid w:val="007D7BE9"/>
    <w:rsid w:val="007F28DB"/>
    <w:rsid w:val="00800C67"/>
    <w:rsid w:val="00820191"/>
    <w:rsid w:val="00824DFC"/>
    <w:rsid w:val="00831080"/>
    <w:rsid w:val="0084149C"/>
    <w:rsid w:val="00857614"/>
    <w:rsid w:val="0087466A"/>
    <w:rsid w:val="00893DDA"/>
    <w:rsid w:val="008B1F98"/>
    <w:rsid w:val="008E7C36"/>
    <w:rsid w:val="00935DA0"/>
    <w:rsid w:val="0094168F"/>
    <w:rsid w:val="009548B5"/>
    <w:rsid w:val="009565C2"/>
    <w:rsid w:val="0097667B"/>
    <w:rsid w:val="0099127B"/>
    <w:rsid w:val="009950E9"/>
    <w:rsid w:val="00997499"/>
    <w:rsid w:val="009B0CE9"/>
    <w:rsid w:val="009B0F55"/>
    <w:rsid w:val="009B2C31"/>
    <w:rsid w:val="00A0501A"/>
    <w:rsid w:val="00A05B23"/>
    <w:rsid w:val="00A247D7"/>
    <w:rsid w:val="00A46125"/>
    <w:rsid w:val="00A5129D"/>
    <w:rsid w:val="00A51D0C"/>
    <w:rsid w:val="00A73A6E"/>
    <w:rsid w:val="00A83BEC"/>
    <w:rsid w:val="00AC7629"/>
    <w:rsid w:val="00AD5FD3"/>
    <w:rsid w:val="00AD6F77"/>
    <w:rsid w:val="00B00D07"/>
    <w:rsid w:val="00B448CA"/>
    <w:rsid w:val="00B858D5"/>
    <w:rsid w:val="00B93413"/>
    <w:rsid w:val="00BA0624"/>
    <w:rsid w:val="00BB1166"/>
    <w:rsid w:val="00BB1DF1"/>
    <w:rsid w:val="00BB4DDC"/>
    <w:rsid w:val="00BC368B"/>
    <w:rsid w:val="00BF3529"/>
    <w:rsid w:val="00BF3F67"/>
    <w:rsid w:val="00BF7D62"/>
    <w:rsid w:val="00C1519D"/>
    <w:rsid w:val="00C345BC"/>
    <w:rsid w:val="00C8366F"/>
    <w:rsid w:val="00CE1629"/>
    <w:rsid w:val="00D107B3"/>
    <w:rsid w:val="00DA0E94"/>
    <w:rsid w:val="00DA68D1"/>
    <w:rsid w:val="00E02B00"/>
    <w:rsid w:val="00E52D35"/>
    <w:rsid w:val="00E667CF"/>
    <w:rsid w:val="00ED0BA2"/>
    <w:rsid w:val="00F436AB"/>
    <w:rsid w:val="00F51DA5"/>
    <w:rsid w:val="00F97B76"/>
    <w:rsid w:val="00FA4A72"/>
    <w:rsid w:val="00FC1824"/>
    <w:rsid w:val="00FD01CD"/>
    <w:rsid w:val="00FD1906"/>
    <w:rsid w:val="00FD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0AA53"/>
  <w15:chartTrackingRefBased/>
  <w15:docId w15:val="{6421228E-F908-44B2-865E-AADF19DB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68B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C368B"/>
    <w:rPr>
      <w:color w:val="0000FF"/>
      <w:u w:val="single"/>
    </w:rPr>
  </w:style>
  <w:style w:type="character" w:customStyle="1" w:styleId="object">
    <w:name w:val="object"/>
    <w:rsid w:val="007D7BE9"/>
  </w:style>
  <w:style w:type="paragraph" w:styleId="Akapitzlist">
    <w:name w:val="List Paragraph"/>
    <w:basedOn w:val="Normalny"/>
    <w:uiPriority w:val="34"/>
    <w:qFormat/>
    <w:rsid w:val="007D7BE9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BE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7C1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7C1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7C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bialystok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249E6-E56C-4DB0-BF4E-54D9F76A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1544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Czyżewska</dc:creator>
  <cp:keywords/>
  <dc:description/>
  <cp:lastModifiedBy>Justyna Czyżewska</cp:lastModifiedBy>
  <cp:revision>2</cp:revision>
  <cp:lastPrinted>2026-03-12T06:45:00Z</cp:lastPrinted>
  <dcterms:created xsi:type="dcterms:W3CDTF">2026-03-16T09:27:00Z</dcterms:created>
  <dcterms:modified xsi:type="dcterms:W3CDTF">2026-03-16T09:27:00Z</dcterms:modified>
</cp:coreProperties>
</file>